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C07C6C">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רביד</w:t>
                </w:r>
                <w:r w:rsidR="00C07C6C">
                  <w:rPr>
                    <w:rFonts w:ascii="Arial" w:hAnsi="Arial"/>
                    <w:b/>
                    <w:bCs/>
                    <w:sz w:val="26"/>
                    <w:szCs w:val="26"/>
                    <w:rtl/>
                  </w:rPr>
                  <w:t xml:space="preserve"> – אב"</w:t>
                </w:r>
                <w:r w:rsidR="00C07C6C">
                  <w:rPr>
                    <w:rFonts w:ascii="Arial" w:hAnsi="Arial" w:hint="cs"/>
                    <w:b/>
                    <w:bCs/>
                    <w:sz w:val="26"/>
                    <w:szCs w:val="26"/>
                    <w:rtl/>
                  </w:rPr>
                  <w:t>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09367131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C07C6C">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90700260"/>
                <w:text w:multiLine="1"/>
              </w:sdtPr>
              <w:sdtEndPr/>
              <w:sdtContent>
                <w:r>
                  <w:rPr>
                    <w:rFonts w:ascii="Arial" w:hAnsi="Arial"/>
                    <w:b/>
                    <w:bCs/>
                    <w:sz w:val="26"/>
                    <w:szCs w:val="26"/>
                    <w:rtl/>
                  </w:rPr>
                  <w:t>שילה</w:t>
                </w:r>
              </w:sdtContent>
            </w:sdt>
          </w:p>
          <w:p w:rsidR="0094424E" w:rsidRDefault="000529D2" w:rsidP="00C07C6C">
            <w:pPr>
              <w:suppressLineNumbers/>
              <w:rPr>
                <w:rFonts w:ascii="Arial" w:hAnsi="Arial" w:cs="FrankRuehl"/>
                <w:sz w:val="26"/>
                <w:szCs w:val="26"/>
                <w:highlight w:val="yellow"/>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802073407"/>
                <w:text w:multiLine="1"/>
              </w:sdtPr>
              <w:sdtEndPr/>
              <w:sdtContent>
                <w:r>
                  <w:rPr>
                    <w:rFonts w:ascii="Arial" w:hAnsi="Arial"/>
                    <w:b/>
                    <w:bCs/>
                    <w:sz w:val="26"/>
                    <w:szCs w:val="26"/>
                    <w:rtl/>
                  </w:rPr>
                  <w:t>שופט</w:t>
                </w:r>
              </w:sdtContent>
            </w:sdt>
            <w:r w:rsidR="00C07C6C">
              <w:rPr>
                <w:rFonts w:ascii="Arial" w:hAnsi="Arial" w:hint="cs"/>
                <w:b/>
                <w:bCs/>
                <w:sz w:val="26"/>
                <w:szCs w:val="26"/>
                <w:rtl/>
              </w:rPr>
              <w:t>ת סיגל יעקובי</w:t>
            </w:r>
            <w:r w:rsidR="0094424E" w:rsidRPr="00FA4EAF">
              <w:rPr>
                <w:rFonts w:ascii="Arial" w:hAnsi="Arial" w:hint="cs"/>
                <w:b/>
                <w:bCs/>
                <w:sz w:val="26"/>
                <w:szCs w:val="26"/>
                <w:rtl/>
              </w:rPr>
              <w:t xml:space="preserve">  </w:t>
            </w:r>
          </w:p>
          <w:p w:rsidR="00C07C6C" w:rsidRPr="00FA4EAF" w:rsidRDefault="00C07C6C" w:rsidP="00C07C6C">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6B7ADC" w:rsidRDefault="00C07C6C" w:rsidP="00C07C6C">
                <w:pPr>
                  <w:suppressLineNumbers/>
                  <w:rPr>
                    <w:rFonts w:ascii="Arial" w:hAnsi="Arial"/>
                    <w:b/>
                    <w:bCs/>
                    <w:noProof w:val="0"/>
                    <w:sz w:val="26"/>
                    <w:szCs w:val="26"/>
                    <w:rtl/>
                  </w:rPr>
                </w:pPr>
                <w:r>
                  <w:rPr>
                    <w:rFonts w:ascii="Arial" w:hAnsi="Arial" w:hint="cs"/>
                    <w:b/>
                    <w:bCs/>
                    <w:noProof w:val="0"/>
                    <w:sz w:val="26"/>
                    <w:szCs w:val="26"/>
                    <w:rtl/>
                  </w:rPr>
                  <w:t>ה</w:t>
                </w:r>
                <w:r w:rsidR="00A109F8">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942B7E" w:rsidP="00FF3371">
            <w:pPr>
              <w:suppressLineNumbers/>
              <w:rPr>
                <w:sz w:val="26"/>
                <w:szCs w:val="26"/>
                <w:rtl/>
              </w:rPr>
            </w:pPr>
            <w:sdt>
              <w:sdtPr>
                <w:rPr>
                  <w:sz w:val="26"/>
                  <w:szCs w:val="26"/>
                  <w:rtl/>
                </w:rPr>
                <w:alias w:val="1478"/>
                <w:tag w:val="1478"/>
                <w:id w:val="-2076122985"/>
                <w:text w:multiLine="1"/>
              </w:sdtPr>
              <w:sdtEndPr/>
              <w:sdtContent>
                <w:r w:rsidR="00FF3371">
                  <w:rPr>
                    <w:rFonts w:ascii="Arial" w:hAnsi="Arial" w:hint="cs"/>
                    <w:b/>
                    <w:bCs/>
                    <w:noProof w:val="0"/>
                    <w:sz w:val="26"/>
                    <w:szCs w:val="26"/>
                    <w:rtl/>
                  </w:rPr>
                  <w:t>פלונית</w:t>
                </w:r>
              </w:sdtContent>
            </w:sdt>
          </w:p>
          <w:p w:rsidR="0094424E" w:rsidRPr="00FA4EAF" w:rsidRDefault="001D3441" w:rsidP="001C5B01">
            <w:pPr>
              <w:suppressLineNumbers/>
              <w:rPr>
                <w:b/>
                <w:bCs/>
                <w:noProof w:val="0"/>
                <w:sz w:val="26"/>
                <w:szCs w:val="26"/>
              </w:rPr>
            </w:pPr>
            <w:r w:rsidRPr="00E8523D">
              <w:rPr>
                <w:rFonts w:hint="cs"/>
                <w:b/>
                <w:bCs/>
                <w:sz w:val="26"/>
                <w:szCs w:val="26"/>
                <w:rtl/>
              </w:rPr>
              <w:t>ע"י ב"כ עו"ד</w:t>
            </w:r>
            <w:r w:rsidR="00C07C6C" w:rsidRPr="00E8523D">
              <w:rPr>
                <w:rFonts w:hint="cs"/>
                <w:b/>
                <w:bCs/>
                <w:sz w:val="26"/>
                <w:szCs w:val="26"/>
                <w:rtl/>
              </w:rPr>
              <w:t xml:space="preserve"> </w:t>
            </w:r>
            <w:r w:rsidR="00C07C6C" w:rsidRPr="00C07C6C">
              <w:rPr>
                <w:rFonts w:hint="cs"/>
                <w:b/>
                <w:bCs/>
                <w:sz w:val="26"/>
                <w:szCs w:val="26"/>
                <w:rtl/>
              </w:rPr>
              <w:t>יעל נובוגרוצקי נכטשטרן</w:t>
            </w:r>
          </w:p>
        </w:tc>
      </w:tr>
      <w:tr w:rsidR="0094424E" w:rsidRPr="00FA4EAF">
        <w:trPr>
          <w:jc w:val="center"/>
        </w:trPr>
        <w:tc>
          <w:tcPr>
            <w:tcW w:w="8820" w:type="dxa"/>
            <w:gridSpan w:val="3"/>
          </w:tcPr>
          <w:p w:rsidR="0094424E" w:rsidRPr="00C07C6C"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942B7E" w:rsidP="00C07C6C">
            <w:pPr>
              <w:suppressLineNumbers/>
              <w:rPr>
                <w:rFonts w:ascii="Arial" w:hAnsi="Arial"/>
                <w:b/>
                <w:bCs/>
                <w:noProof w:val="0"/>
                <w:sz w:val="26"/>
                <w:szCs w:val="26"/>
              </w:rPr>
            </w:pPr>
            <w:sdt>
              <w:sdtPr>
                <w:rPr>
                  <w:sz w:val="26"/>
                  <w:szCs w:val="26"/>
                  <w:rtl/>
                </w:rPr>
                <w:alias w:val="1184"/>
                <w:tag w:val="1184"/>
                <w:id w:val="-340621022"/>
                <w:text w:multiLine="1"/>
              </w:sdtPr>
              <w:sdtEndPr/>
              <w:sdtContent>
                <w:r w:rsidR="00C07C6C">
                  <w:rPr>
                    <w:rFonts w:ascii="Arial" w:hAnsi="Arial" w:hint="cs"/>
                    <w:b/>
                    <w:bCs/>
                    <w:noProof w:val="0"/>
                    <w:sz w:val="26"/>
                    <w:szCs w:val="26"/>
                    <w:rtl/>
                  </w:rPr>
                  <w:t>ה</w:t>
                </w:r>
                <w:r w:rsidR="008D3BCC">
                  <w:rPr>
                    <w:rFonts w:ascii="Arial" w:hAnsi="Arial"/>
                    <w:b/>
                    <w:bCs/>
                    <w:noProof w:val="0"/>
                    <w:sz w:val="26"/>
                    <w:szCs w:val="26"/>
                    <w:rtl/>
                  </w:rPr>
                  <w:t>משיב</w:t>
                </w:r>
              </w:sdtContent>
            </w:sdt>
          </w:p>
        </w:tc>
        <w:tc>
          <w:tcPr>
            <w:tcW w:w="5571" w:type="dxa"/>
          </w:tcPr>
          <w:p w:rsidR="003763AB" w:rsidRDefault="00942B7E" w:rsidP="00FF3371">
            <w:pPr>
              <w:suppressLineNumbers/>
              <w:rPr>
                <w:sz w:val="26"/>
                <w:szCs w:val="26"/>
                <w:rtl/>
              </w:rPr>
            </w:pPr>
            <w:sdt>
              <w:sdtPr>
                <w:rPr>
                  <w:sz w:val="26"/>
                  <w:szCs w:val="26"/>
                  <w:rtl/>
                </w:rPr>
                <w:alias w:val="1486"/>
                <w:tag w:val="1486"/>
                <w:id w:val="-309872140"/>
                <w:text w:multiLine="1"/>
              </w:sdtPr>
              <w:sdtEndPr/>
              <w:sdtContent>
                <w:r w:rsidR="00FF3371">
                  <w:rPr>
                    <w:rFonts w:ascii="Arial" w:hAnsi="Arial" w:hint="cs"/>
                    <w:b/>
                    <w:bCs/>
                    <w:noProof w:val="0"/>
                    <w:sz w:val="26"/>
                    <w:szCs w:val="26"/>
                    <w:rtl/>
                  </w:rPr>
                  <w:t>פלוני</w:t>
                </w:r>
              </w:sdtContent>
            </w:sdt>
          </w:p>
          <w:p w:rsidR="0094424E" w:rsidRPr="00FA4EAF" w:rsidRDefault="001D3441" w:rsidP="001C5B01">
            <w:pPr>
              <w:suppressLineNumbers/>
              <w:rPr>
                <w:b/>
                <w:bCs/>
                <w:noProof w:val="0"/>
                <w:sz w:val="26"/>
                <w:szCs w:val="26"/>
                <w:rtl/>
              </w:rPr>
            </w:pPr>
            <w:r w:rsidRPr="00E8523D">
              <w:rPr>
                <w:rFonts w:hint="cs"/>
                <w:b/>
                <w:bCs/>
                <w:sz w:val="26"/>
                <w:szCs w:val="26"/>
                <w:rtl/>
              </w:rPr>
              <w:t>ע"י ב"כ עו"ד</w:t>
            </w:r>
            <w:r w:rsidR="00C07C6C" w:rsidRPr="00E8523D">
              <w:rPr>
                <w:rFonts w:hint="cs"/>
                <w:b/>
                <w:bCs/>
                <w:noProof w:val="0"/>
                <w:sz w:val="26"/>
                <w:szCs w:val="26"/>
                <w:rtl/>
              </w:rPr>
              <w:t xml:space="preserve"> </w:t>
            </w:r>
            <w:r w:rsidR="00C07C6C">
              <w:rPr>
                <w:rFonts w:hint="cs"/>
                <w:b/>
                <w:bCs/>
                <w:noProof w:val="0"/>
                <w:sz w:val="26"/>
                <w:szCs w:val="26"/>
                <w:rtl/>
              </w:rPr>
              <w:t>שמעון חסקי</w:t>
            </w:r>
          </w:p>
        </w:tc>
      </w:tr>
      <w:tr w:rsidR="004C17EE" w:rsidRPr="00FA4EAF" w:rsidTr="00D620FD">
        <w:trPr>
          <w:jc w:val="center"/>
        </w:trPr>
        <w:tc>
          <w:tcPr>
            <w:tcW w:w="8820" w:type="dxa"/>
            <w:gridSpan w:val="3"/>
          </w:tcPr>
          <w:p w:rsidR="006B7ADC" w:rsidRDefault="006B7ADC">
            <w:pPr>
              <w:suppressLineNumbers/>
              <w:rPr>
                <w:rFonts w:ascii="Arial" w:hAnsi="Arial"/>
                <w:b/>
                <w:bCs/>
                <w:noProof w:val="0"/>
                <w:sz w:val="26"/>
                <w:szCs w:val="26"/>
                <w:rtl/>
              </w:rPr>
            </w:pPr>
          </w:p>
        </w:tc>
      </w:tr>
    </w:tbl>
    <w:p w:rsidR="0094424E" w:rsidRDefault="0094424E" w:rsidP="001C5B01">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Pr="005E3F97" w:rsidRDefault="00694556" w:rsidP="000837AB">
      <w:pPr>
        <w:suppressLineNumbers/>
        <w:spacing w:line="360" w:lineRule="auto"/>
        <w:jc w:val="both"/>
        <w:rPr>
          <w:rFonts w:ascii="Arial" w:hAnsi="Arial"/>
          <w:b/>
          <w:bCs/>
          <w:noProof w:val="0"/>
          <w:u w:val="single"/>
          <w:rtl/>
        </w:rPr>
      </w:pPr>
    </w:p>
    <w:p w:rsidR="00694556" w:rsidRPr="005E3F97" w:rsidRDefault="00C07C6C" w:rsidP="000837AB">
      <w:pPr>
        <w:spacing w:line="360" w:lineRule="auto"/>
        <w:jc w:val="both"/>
        <w:rPr>
          <w:rFonts w:ascii="Arial" w:hAnsi="Arial"/>
          <w:b/>
          <w:bCs/>
          <w:noProof w:val="0"/>
          <w:u w:val="single"/>
          <w:rtl/>
        </w:rPr>
      </w:pPr>
      <w:bookmarkStart w:id="1" w:name="NGCSBookmark"/>
      <w:bookmarkEnd w:id="1"/>
      <w:r w:rsidRPr="005E3F97">
        <w:rPr>
          <w:rFonts w:ascii="Arial" w:hAnsi="Arial" w:hint="cs"/>
          <w:b/>
          <w:bCs/>
          <w:noProof w:val="0"/>
          <w:u w:val="single"/>
          <w:rtl/>
        </w:rPr>
        <w:t>השופט נפתלי שילה</w:t>
      </w:r>
      <w:r w:rsidRPr="00E8523D">
        <w:rPr>
          <w:rFonts w:ascii="Arial" w:hAnsi="Arial" w:hint="cs"/>
          <w:b/>
          <w:bCs/>
          <w:noProof w:val="0"/>
          <w:rtl/>
        </w:rPr>
        <w:t>:</w:t>
      </w:r>
    </w:p>
    <w:p w:rsidR="00C07C6C" w:rsidRDefault="00C07C6C" w:rsidP="000837AB">
      <w:pPr>
        <w:spacing w:line="360" w:lineRule="auto"/>
        <w:jc w:val="both"/>
        <w:rPr>
          <w:rFonts w:ascii="Arial" w:hAnsi="Arial"/>
          <w:noProof w:val="0"/>
          <w:rtl/>
        </w:rPr>
      </w:pPr>
    </w:p>
    <w:p w:rsidR="00B62B6B" w:rsidRPr="005E3F97" w:rsidRDefault="00C07C6C" w:rsidP="00FF3371">
      <w:pPr>
        <w:spacing w:line="360" w:lineRule="auto"/>
        <w:jc w:val="both"/>
        <w:rPr>
          <w:rFonts w:ascii="Arial" w:hAnsi="Arial"/>
          <w:b/>
          <w:bCs/>
          <w:noProof w:val="0"/>
          <w:rtl/>
        </w:rPr>
      </w:pPr>
      <w:r w:rsidRPr="005E3F97">
        <w:rPr>
          <w:rFonts w:ascii="Arial" w:hAnsi="Arial" w:hint="cs"/>
          <w:b/>
          <w:bCs/>
          <w:noProof w:val="0"/>
          <w:rtl/>
        </w:rPr>
        <w:t>לפנינו ערעור על פסק דין חלקי של בית המשפט לענייני משפחה מיום 17.6.24 (כב' השופטת סגלית אופק בתלה"מ 70399-08-23) שדחה את תביעת המערערת לאפשר לה להעתיק את מקום מגוריה</w:t>
      </w:r>
      <w:r w:rsidR="00252CCA">
        <w:rPr>
          <w:rFonts w:ascii="Arial" w:hAnsi="Arial" w:hint="cs"/>
          <w:b/>
          <w:bCs/>
          <w:noProof w:val="0"/>
          <w:rtl/>
        </w:rPr>
        <w:t xml:space="preserve">ן של </w:t>
      </w:r>
      <w:r w:rsidRPr="005E3F97">
        <w:rPr>
          <w:rFonts w:ascii="Arial" w:hAnsi="Arial" w:hint="cs"/>
          <w:b/>
          <w:bCs/>
          <w:noProof w:val="0"/>
          <w:rtl/>
        </w:rPr>
        <w:t>שלוש בנותיהם הקטינות של הצדדים מ</w:t>
      </w:r>
      <w:r w:rsidR="00252CCA">
        <w:rPr>
          <w:rFonts w:ascii="Arial" w:hAnsi="Arial" w:hint="cs"/>
          <w:b/>
          <w:bCs/>
          <w:noProof w:val="0"/>
          <w:rtl/>
        </w:rPr>
        <w:t xml:space="preserve">היישוב </w:t>
      </w:r>
      <w:r w:rsidRPr="005E3F97">
        <w:rPr>
          <w:rFonts w:ascii="Arial" w:hAnsi="Arial" w:hint="cs"/>
          <w:b/>
          <w:bCs/>
          <w:noProof w:val="0"/>
          <w:rtl/>
        </w:rPr>
        <w:t>א</w:t>
      </w:r>
      <w:r w:rsidR="00FF3371">
        <w:rPr>
          <w:rFonts w:ascii="Arial" w:hAnsi="Arial" w:hint="cs"/>
          <w:b/>
          <w:bCs/>
          <w:noProof w:val="0"/>
          <w:rtl/>
        </w:rPr>
        <w:t>'</w:t>
      </w:r>
      <w:r w:rsidRPr="005E3F97">
        <w:rPr>
          <w:rFonts w:ascii="Arial" w:hAnsi="Arial" w:hint="cs"/>
          <w:b/>
          <w:bCs/>
          <w:noProof w:val="0"/>
          <w:rtl/>
        </w:rPr>
        <w:t xml:space="preserve"> ל</w:t>
      </w:r>
      <w:r w:rsidR="00FF3371">
        <w:rPr>
          <w:rFonts w:ascii="Arial" w:hAnsi="Arial" w:hint="cs"/>
          <w:b/>
          <w:bCs/>
          <w:noProof w:val="0"/>
          <w:rtl/>
        </w:rPr>
        <w:t xml:space="preserve">ישוב </w:t>
      </w:r>
      <w:r w:rsidRPr="005E3F97">
        <w:rPr>
          <w:rFonts w:ascii="Arial" w:hAnsi="Arial" w:hint="cs"/>
          <w:b/>
          <w:bCs/>
          <w:noProof w:val="0"/>
          <w:rtl/>
        </w:rPr>
        <w:t>מ</w:t>
      </w:r>
      <w:r w:rsidR="00FF3371">
        <w:rPr>
          <w:rFonts w:ascii="Arial" w:hAnsi="Arial" w:hint="cs"/>
          <w:b/>
          <w:bCs/>
          <w:noProof w:val="0"/>
          <w:rtl/>
        </w:rPr>
        <w:t>'</w:t>
      </w:r>
      <w:r w:rsidRPr="005E3F97">
        <w:rPr>
          <w:rFonts w:ascii="Arial" w:hAnsi="Arial" w:hint="cs"/>
          <w:b/>
          <w:bCs/>
          <w:noProof w:val="0"/>
          <w:rtl/>
        </w:rPr>
        <w:t>.</w:t>
      </w:r>
    </w:p>
    <w:p w:rsidR="00B62B6B" w:rsidRPr="005E3F97" w:rsidRDefault="00B62B6B" w:rsidP="000837AB">
      <w:pPr>
        <w:spacing w:line="360" w:lineRule="auto"/>
        <w:jc w:val="both"/>
        <w:rPr>
          <w:rFonts w:ascii="Arial" w:hAnsi="Arial"/>
          <w:b/>
          <w:bCs/>
          <w:noProof w:val="0"/>
          <w:rtl/>
        </w:rPr>
      </w:pPr>
    </w:p>
    <w:p w:rsidR="00B62B6B" w:rsidRPr="00E8523D" w:rsidRDefault="00E8523D" w:rsidP="000837AB">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B62B6B" w:rsidRPr="00E8523D">
        <w:rPr>
          <w:rFonts w:ascii="Arial" w:hAnsi="Arial" w:hint="cs"/>
          <w:b/>
          <w:bCs/>
          <w:noProof w:val="0"/>
          <w:rtl/>
        </w:rPr>
        <w:t>רקע עובדתי</w:t>
      </w:r>
    </w:p>
    <w:p w:rsidR="00B62B6B" w:rsidRDefault="00B62B6B" w:rsidP="000837AB">
      <w:pPr>
        <w:spacing w:line="360" w:lineRule="auto"/>
        <w:jc w:val="both"/>
        <w:rPr>
          <w:rFonts w:ascii="Arial" w:hAnsi="Arial"/>
          <w:noProof w:val="0"/>
          <w:rtl/>
        </w:rPr>
      </w:pPr>
    </w:p>
    <w:p w:rsidR="00B62B6B" w:rsidRPr="00E8523D" w:rsidRDefault="00E8523D" w:rsidP="00FF337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0837AB">
        <w:rPr>
          <w:rFonts w:ascii="Arial" w:hAnsi="Arial" w:hint="cs"/>
          <w:noProof w:val="0"/>
          <w:rtl/>
        </w:rPr>
        <w:t>הצדדים הם בני זוג לשעבר ולהם</w:t>
      </w:r>
      <w:r w:rsidR="00B62B6B" w:rsidRPr="00E8523D">
        <w:rPr>
          <w:rFonts w:ascii="Arial" w:hAnsi="Arial" w:hint="cs"/>
          <w:noProof w:val="0"/>
          <w:rtl/>
        </w:rPr>
        <w:t xml:space="preserve"> שלוש בנות: נ</w:t>
      </w:r>
      <w:r w:rsidR="00FF3371">
        <w:rPr>
          <w:rFonts w:ascii="Arial" w:hAnsi="Arial" w:hint="cs"/>
          <w:noProof w:val="0"/>
          <w:rtl/>
        </w:rPr>
        <w:t>'</w:t>
      </w:r>
      <w:r w:rsidR="00B62B6B" w:rsidRPr="00E8523D">
        <w:rPr>
          <w:rFonts w:ascii="Arial" w:hAnsi="Arial" w:hint="cs"/>
          <w:noProof w:val="0"/>
          <w:rtl/>
        </w:rPr>
        <w:t xml:space="preserve"> ילידת 2015, א</w:t>
      </w:r>
      <w:r w:rsidR="00FF3371">
        <w:rPr>
          <w:rFonts w:ascii="Arial" w:hAnsi="Arial" w:hint="cs"/>
          <w:noProof w:val="0"/>
          <w:rtl/>
        </w:rPr>
        <w:t>'</w:t>
      </w:r>
      <w:r w:rsidR="00B62B6B" w:rsidRPr="00E8523D">
        <w:rPr>
          <w:rFonts w:ascii="Arial" w:hAnsi="Arial" w:hint="cs"/>
          <w:noProof w:val="0"/>
          <w:rtl/>
        </w:rPr>
        <w:t xml:space="preserve"> ילידת 2017 וש</w:t>
      </w:r>
      <w:r w:rsidR="00FF3371">
        <w:rPr>
          <w:rFonts w:ascii="Arial" w:hAnsi="Arial" w:hint="cs"/>
          <w:noProof w:val="0"/>
          <w:rtl/>
        </w:rPr>
        <w:t>'</w:t>
      </w:r>
      <w:r w:rsidR="00B62B6B" w:rsidRPr="00E8523D">
        <w:rPr>
          <w:rFonts w:ascii="Arial" w:hAnsi="Arial" w:hint="cs"/>
          <w:noProof w:val="0"/>
          <w:rtl/>
        </w:rPr>
        <w:t xml:space="preserve"> ילידת 2021 (להלן: </w:t>
      </w:r>
      <w:r w:rsidR="00B62B6B" w:rsidRPr="00E8523D">
        <w:rPr>
          <w:rFonts w:ascii="Arial" w:hAnsi="Arial" w:hint="cs"/>
          <w:b/>
          <w:bCs/>
          <w:noProof w:val="0"/>
          <w:rtl/>
        </w:rPr>
        <w:t>הקטינות</w:t>
      </w:r>
      <w:r w:rsidR="00B62B6B" w:rsidRPr="00E8523D">
        <w:rPr>
          <w:rFonts w:ascii="Arial" w:hAnsi="Arial" w:hint="cs"/>
          <w:noProof w:val="0"/>
          <w:rtl/>
        </w:rPr>
        <w:t>).</w:t>
      </w:r>
    </w:p>
    <w:p w:rsidR="00B62B6B" w:rsidRPr="00E8523D" w:rsidRDefault="00B62B6B" w:rsidP="000837AB">
      <w:pPr>
        <w:spacing w:line="360" w:lineRule="auto"/>
        <w:jc w:val="both"/>
        <w:rPr>
          <w:rFonts w:ascii="Arial" w:hAnsi="Arial"/>
          <w:noProof w:val="0"/>
          <w:rtl/>
        </w:rPr>
      </w:pPr>
    </w:p>
    <w:p w:rsidR="00AB6407" w:rsidRPr="00E8523D" w:rsidRDefault="00E8523D" w:rsidP="00FF337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B62B6B" w:rsidRPr="00E8523D">
        <w:rPr>
          <w:rFonts w:ascii="Arial" w:hAnsi="Arial" w:hint="cs"/>
          <w:noProof w:val="0"/>
          <w:rtl/>
        </w:rPr>
        <w:t>הצדדים מנהלים אורח חיים דתי</w:t>
      </w:r>
      <w:r w:rsidR="005E3F97" w:rsidRPr="00E8523D">
        <w:rPr>
          <w:rFonts w:ascii="Arial" w:hAnsi="Arial" w:hint="cs"/>
          <w:noProof w:val="0"/>
          <w:rtl/>
        </w:rPr>
        <w:t>.</w:t>
      </w:r>
      <w:r w:rsidR="00B62B6B" w:rsidRPr="00E8523D">
        <w:rPr>
          <w:rFonts w:ascii="Arial" w:hAnsi="Arial" w:hint="cs"/>
          <w:noProof w:val="0"/>
          <w:rtl/>
        </w:rPr>
        <w:t xml:space="preserve"> המערערת (להלן גם: </w:t>
      </w:r>
      <w:r w:rsidR="00B62B6B" w:rsidRPr="00E8523D">
        <w:rPr>
          <w:rFonts w:ascii="Arial" w:hAnsi="Arial" w:hint="cs"/>
          <w:b/>
          <w:bCs/>
          <w:noProof w:val="0"/>
          <w:rtl/>
        </w:rPr>
        <w:t>האם</w:t>
      </w:r>
      <w:r w:rsidR="00B62B6B" w:rsidRPr="00E8523D">
        <w:rPr>
          <w:rFonts w:ascii="Arial" w:hAnsi="Arial" w:hint="cs"/>
          <w:noProof w:val="0"/>
          <w:rtl/>
        </w:rPr>
        <w:t>) עובדת כמורה בת</w:t>
      </w:r>
      <w:r w:rsidR="00FF3371">
        <w:rPr>
          <w:rFonts w:ascii="Arial" w:hAnsi="Arial" w:hint="cs"/>
          <w:noProof w:val="0"/>
          <w:rtl/>
        </w:rPr>
        <w:t>'</w:t>
      </w:r>
      <w:r w:rsidR="00B62B6B" w:rsidRPr="00E8523D">
        <w:rPr>
          <w:rFonts w:ascii="Arial" w:hAnsi="Arial" w:hint="cs"/>
          <w:noProof w:val="0"/>
          <w:rtl/>
        </w:rPr>
        <w:t xml:space="preserve"> והמשיב (להלן גם: </w:t>
      </w:r>
      <w:r w:rsidR="00B62B6B" w:rsidRPr="00E8523D">
        <w:rPr>
          <w:rFonts w:ascii="Arial" w:hAnsi="Arial" w:hint="cs"/>
          <w:b/>
          <w:bCs/>
          <w:noProof w:val="0"/>
          <w:rtl/>
        </w:rPr>
        <w:t>האב</w:t>
      </w:r>
      <w:r w:rsidR="00B62B6B" w:rsidRPr="00E8523D">
        <w:rPr>
          <w:rFonts w:ascii="Arial" w:hAnsi="Arial" w:hint="cs"/>
          <w:noProof w:val="0"/>
          <w:rtl/>
        </w:rPr>
        <w:t>) עובד בתחום אבטחת מידע. במשך רוב תקופת נישואי הצדדים ה</w:t>
      </w:r>
      <w:r w:rsidR="00AB6407" w:rsidRPr="00E8523D">
        <w:rPr>
          <w:rFonts w:ascii="Arial" w:hAnsi="Arial" w:hint="cs"/>
          <w:noProof w:val="0"/>
          <w:rtl/>
        </w:rPr>
        <w:t>ם</w:t>
      </w:r>
      <w:r w:rsidR="00B62B6B" w:rsidRPr="00E8523D">
        <w:rPr>
          <w:rFonts w:ascii="Arial" w:hAnsi="Arial" w:hint="cs"/>
          <w:noProof w:val="0"/>
          <w:rtl/>
        </w:rPr>
        <w:t xml:space="preserve"> </w:t>
      </w:r>
      <w:r w:rsidR="00AB6407" w:rsidRPr="00E8523D">
        <w:rPr>
          <w:rFonts w:ascii="Arial" w:hAnsi="Arial" w:hint="cs"/>
          <w:noProof w:val="0"/>
          <w:rtl/>
        </w:rPr>
        <w:t>ה</w:t>
      </w:r>
      <w:r w:rsidR="00B62B6B" w:rsidRPr="00E8523D">
        <w:rPr>
          <w:rFonts w:ascii="Arial" w:hAnsi="Arial" w:hint="cs"/>
          <w:noProof w:val="0"/>
          <w:rtl/>
        </w:rPr>
        <w:t>תגוררו ב</w:t>
      </w:r>
      <w:r w:rsidR="00252CCA">
        <w:rPr>
          <w:rFonts w:ascii="Arial" w:hAnsi="Arial" w:hint="cs"/>
          <w:noProof w:val="0"/>
          <w:rtl/>
        </w:rPr>
        <w:t xml:space="preserve">יישוב </w:t>
      </w:r>
      <w:r w:rsidR="00FF3371">
        <w:rPr>
          <w:rFonts w:ascii="Arial" w:hAnsi="Arial" w:hint="cs"/>
          <w:noProof w:val="0"/>
          <w:rtl/>
        </w:rPr>
        <w:t>א'</w:t>
      </w:r>
      <w:r w:rsidR="00B62B6B" w:rsidRPr="00E8523D">
        <w:rPr>
          <w:rFonts w:ascii="Arial" w:hAnsi="Arial" w:hint="cs"/>
          <w:noProof w:val="0"/>
          <w:rtl/>
        </w:rPr>
        <w:t xml:space="preserve"> ששם מתגוררים הורי האב ומשפחתו ואילו הורי האם מתגוררים במ</w:t>
      </w:r>
      <w:r w:rsidR="00FF3371">
        <w:rPr>
          <w:rFonts w:ascii="Arial" w:hAnsi="Arial" w:hint="cs"/>
          <w:noProof w:val="0"/>
          <w:rtl/>
        </w:rPr>
        <w:t>'</w:t>
      </w:r>
      <w:r w:rsidR="00B62B6B" w:rsidRPr="00E8523D">
        <w:rPr>
          <w:rFonts w:ascii="Arial" w:hAnsi="Arial" w:hint="cs"/>
          <w:noProof w:val="0"/>
          <w:rtl/>
        </w:rPr>
        <w:t>.</w:t>
      </w:r>
      <w:r w:rsidR="00AB6407" w:rsidRPr="00E8523D">
        <w:rPr>
          <w:rFonts w:ascii="Arial" w:hAnsi="Arial" w:hint="cs"/>
          <w:noProof w:val="0"/>
          <w:rtl/>
        </w:rPr>
        <w:t xml:space="preserve"> בחודש אוגוסט 2023 עזב האב את דירת המגורים שה</w:t>
      </w:r>
      <w:r w:rsidR="005E3F97" w:rsidRPr="00E8523D">
        <w:rPr>
          <w:rFonts w:ascii="Arial" w:hAnsi="Arial" w:hint="cs"/>
          <w:noProof w:val="0"/>
          <w:rtl/>
        </w:rPr>
        <w:t>צדדים</w:t>
      </w:r>
      <w:r w:rsidR="00FF3371">
        <w:rPr>
          <w:rFonts w:ascii="Arial" w:hAnsi="Arial" w:hint="cs"/>
          <w:noProof w:val="0"/>
          <w:rtl/>
        </w:rPr>
        <w:t xml:space="preserve"> שכרו בא'</w:t>
      </w:r>
      <w:r w:rsidR="00AB6407" w:rsidRPr="00E8523D">
        <w:rPr>
          <w:rFonts w:ascii="Arial" w:hAnsi="Arial" w:hint="cs"/>
          <w:noProof w:val="0"/>
          <w:rtl/>
        </w:rPr>
        <w:t xml:space="preserve"> וזאת בעקבות בקשה לצו הגנה שהאם הגישה כנגד</w:t>
      </w:r>
      <w:r w:rsidR="005E3F97" w:rsidRPr="00E8523D">
        <w:rPr>
          <w:rFonts w:ascii="Arial" w:hAnsi="Arial" w:hint="cs"/>
          <w:noProof w:val="0"/>
          <w:rtl/>
        </w:rPr>
        <w:t>ו</w:t>
      </w:r>
      <w:r w:rsidR="00AB6407" w:rsidRPr="00E8523D">
        <w:rPr>
          <w:rFonts w:ascii="Arial" w:hAnsi="Arial" w:hint="cs"/>
          <w:noProof w:val="0"/>
          <w:rtl/>
        </w:rPr>
        <w:t xml:space="preserve"> והאם המשיכה להתגורר באותה דירה.</w:t>
      </w:r>
    </w:p>
    <w:p w:rsidR="00156991" w:rsidRPr="00156991" w:rsidRDefault="00156991" w:rsidP="000837AB">
      <w:pPr>
        <w:pStyle w:val="ae"/>
        <w:spacing w:line="360" w:lineRule="auto"/>
        <w:rPr>
          <w:rFonts w:ascii="Arial" w:hAnsi="Arial"/>
          <w:noProof w:val="0"/>
          <w:rtl/>
        </w:rPr>
      </w:pPr>
    </w:p>
    <w:p w:rsidR="00156991" w:rsidRPr="00E8523D" w:rsidRDefault="00E8523D" w:rsidP="00FF3371">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156991" w:rsidRPr="00E8523D">
        <w:rPr>
          <w:rFonts w:ascii="Arial" w:hAnsi="Arial" w:hint="cs"/>
          <w:noProof w:val="0"/>
          <w:rtl/>
        </w:rPr>
        <w:t xml:space="preserve">האם הגישה תביעה שבמסגרתה עתרה שהמשמורת על הקטינות תהיה </w:t>
      </w:r>
      <w:r w:rsidR="005E3F97" w:rsidRPr="00E8523D">
        <w:rPr>
          <w:rFonts w:ascii="Arial" w:hAnsi="Arial" w:hint="cs"/>
          <w:noProof w:val="0"/>
          <w:rtl/>
        </w:rPr>
        <w:t>אצלה</w:t>
      </w:r>
      <w:r w:rsidR="00156991" w:rsidRPr="00E8523D">
        <w:rPr>
          <w:rFonts w:ascii="Arial" w:hAnsi="Arial" w:hint="cs"/>
          <w:noProof w:val="0"/>
          <w:rtl/>
        </w:rPr>
        <w:t xml:space="preserve"> ויתאפשר לה להעתיק </w:t>
      </w:r>
      <w:r w:rsidR="005E3F97" w:rsidRPr="00E8523D">
        <w:rPr>
          <w:rFonts w:ascii="Arial" w:hAnsi="Arial" w:hint="cs"/>
          <w:noProof w:val="0"/>
          <w:rtl/>
        </w:rPr>
        <w:t>א</w:t>
      </w:r>
      <w:r w:rsidR="00156991" w:rsidRPr="00E8523D">
        <w:rPr>
          <w:rFonts w:ascii="Arial" w:hAnsi="Arial" w:hint="cs"/>
          <w:noProof w:val="0"/>
          <w:rtl/>
        </w:rPr>
        <w:t>ת מקום מגוריה עם הקטינות למ</w:t>
      </w:r>
      <w:r w:rsidR="00FF3371">
        <w:rPr>
          <w:rFonts w:ascii="Arial" w:hAnsi="Arial" w:hint="cs"/>
          <w:noProof w:val="0"/>
          <w:rtl/>
        </w:rPr>
        <w:t>'</w:t>
      </w:r>
      <w:r w:rsidR="00156991" w:rsidRPr="00E8523D">
        <w:rPr>
          <w:rFonts w:ascii="Arial" w:hAnsi="Arial" w:hint="cs"/>
          <w:noProof w:val="0"/>
          <w:rtl/>
        </w:rPr>
        <w:t xml:space="preserve"> המרוחק כחמישים ק"מ מא</w:t>
      </w:r>
      <w:r w:rsidR="00FF3371">
        <w:rPr>
          <w:rFonts w:ascii="Arial" w:hAnsi="Arial" w:hint="cs"/>
          <w:noProof w:val="0"/>
          <w:rtl/>
        </w:rPr>
        <w:t>'</w:t>
      </w:r>
      <w:r w:rsidR="00156991" w:rsidRPr="00E8523D">
        <w:rPr>
          <w:rFonts w:ascii="Arial" w:hAnsi="Arial" w:hint="cs"/>
          <w:noProof w:val="0"/>
          <w:rtl/>
        </w:rPr>
        <w:t xml:space="preserve"> והאב הגיש תביעה לקבוע זמני שהות שוויוניים בין ההורים ולאסור על שינוי מקום המגורים של הקטינות והמסגרות החינוכיות שהן</w:t>
      </w:r>
      <w:r w:rsidR="006255DC" w:rsidRPr="00E8523D">
        <w:rPr>
          <w:rFonts w:ascii="Arial" w:hAnsi="Arial" w:hint="cs"/>
          <w:noProof w:val="0"/>
          <w:rtl/>
        </w:rPr>
        <w:t xml:space="preserve"> שוהות בהן.</w:t>
      </w:r>
    </w:p>
    <w:p w:rsidR="00AB6407" w:rsidRPr="006255DC" w:rsidRDefault="00AB6407" w:rsidP="000837AB">
      <w:pPr>
        <w:pStyle w:val="ae"/>
        <w:spacing w:line="360" w:lineRule="auto"/>
        <w:rPr>
          <w:rFonts w:ascii="Arial" w:hAnsi="Arial"/>
          <w:noProof w:val="0"/>
          <w:rtl/>
        </w:rPr>
      </w:pPr>
    </w:p>
    <w:p w:rsidR="00AB6407" w:rsidRPr="00E8523D" w:rsidRDefault="00E8523D" w:rsidP="00FF3371">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AB6407" w:rsidRPr="00E8523D">
        <w:rPr>
          <w:rFonts w:ascii="Arial" w:hAnsi="Arial" w:hint="cs"/>
          <w:noProof w:val="0"/>
          <w:rtl/>
        </w:rPr>
        <w:t>במסגרת ה</w:t>
      </w:r>
      <w:r w:rsidR="00757BEF" w:rsidRPr="00E8523D">
        <w:rPr>
          <w:rFonts w:ascii="Arial" w:hAnsi="Arial" w:hint="cs"/>
          <w:noProof w:val="0"/>
          <w:rtl/>
        </w:rPr>
        <w:t xml:space="preserve">דיון בבקשה לצו הגנה שהתקיים ביום 30.8.23, הסכימו הצדדים </w:t>
      </w:r>
      <w:r w:rsidR="005E3F97" w:rsidRPr="00E8523D">
        <w:rPr>
          <w:rFonts w:ascii="Arial" w:hAnsi="Arial" w:hint="cs"/>
          <w:noProof w:val="0"/>
          <w:rtl/>
        </w:rPr>
        <w:t>ש</w:t>
      </w:r>
      <w:r w:rsidR="00757BEF" w:rsidRPr="00E8523D">
        <w:rPr>
          <w:rFonts w:ascii="Arial" w:hAnsi="Arial" w:hint="cs"/>
          <w:noProof w:val="0"/>
          <w:rtl/>
        </w:rPr>
        <w:t xml:space="preserve">יוגש תסקיר מטעם </w:t>
      </w:r>
      <w:r w:rsidR="005E3F97" w:rsidRPr="00E8523D">
        <w:rPr>
          <w:rFonts w:ascii="Arial" w:hAnsi="Arial" w:hint="cs"/>
          <w:noProof w:val="0"/>
          <w:rtl/>
        </w:rPr>
        <w:t>ה</w:t>
      </w:r>
      <w:r w:rsidR="00757BEF" w:rsidRPr="00E8523D">
        <w:rPr>
          <w:rFonts w:ascii="Arial" w:hAnsi="Arial" w:hint="cs"/>
          <w:noProof w:val="0"/>
          <w:rtl/>
        </w:rPr>
        <w:t xml:space="preserve">עו"ס </w:t>
      </w:r>
      <w:r w:rsidR="005E3F97" w:rsidRPr="00E8523D">
        <w:rPr>
          <w:rFonts w:ascii="Arial" w:hAnsi="Arial" w:hint="cs"/>
          <w:noProof w:val="0"/>
          <w:rtl/>
        </w:rPr>
        <w:t>ה</w:t>
      </w:r>
      <w:r w:rsidR="00757BEF" w:rsidRPr="00E8523D">
        <w:rPr>
          <w:rFonts w:ascii="Arial" w:hAnsi="Arial" w:hint="cs"/>
          <w:noProof w:val="0"/>
          <w:rtl/>
        </w:rPr>
        <w:t xml:space="preserve">פרטי מר נוני משולם (להלן: </w:t>
      </w:r>
      <w:r w:rsidR="00757BEF" w:rsidRPr="00E8523D">
        <w:rPr>
          <w:rFonts w:ascii="Arial" w:hAnsi="Arial" w:hint="cs"/>
          <w:b/>
          <w:bCs/>
          <w:noProof w:val="0"/>
          <w:rtl/>
        </w:rPr>
        <w:t>העו"ס</w:t>
      </w:r>
      <w:r w:rsidR="00757BEF" w:rsidRPr="00E8523D">
        <w:rPr>
          <w:rFonts w:ascii="Arial" w:hAnsi="Arial" w:hint="cs"/>
          <w:noProof w:val="0"/>
          <w:rtl/>
        </w:rPr>
        <w:t xml:space="preserve">) </w:t>
      </w:r>
      <w:r w:rsidR="005E3F97" w:rsidRPr="00E8523D">
        <w:rPr>
          <w:rFonts w:ascii="Arial" w:hAnsi="Arial" w:hint="cs"/>
          <w:noProof w:val="0"/>
          <w:rtl/>
        </w:rPr>
        <w:t xml:space="preserve">והוא ייתן </w:t>
      </w:r>
      <w:r w:rsidR="00757BEF" w:rsidRPr="00E8523D">
        <w:rPr>
          <w:rFonts w:ascii="Arial" w:hAnsi="Arial" w:hint="cs"/>
          <w:noProof w:val="0"/>
          <w:rtl/>
        </w:rPr>
        <w:t>המלצות ביחס לחלוקת זמני השהות בין ההורים וכן ביחס לרצונה של האם לעבור ולהתגורר עם הקטינים במ</w:t>
      </w:r>
      <w:r w:rsidR="00FF3371">
        <w:rPr>
          <w:rFonts w:ascii="Arial" w:hAnsi="Arial" w:hint="cs"/>
          <w:noProof w:val="0"/>
          <w:rtl/>
        </w:rPr>
        <w:t>'</w:t>
      </w:r>
      <w:r w:rsidR="00757BEF" w:rsidRPr="00E8523D">
        <w:rPr>
          <w:rFonts w:ascii="Arial" w:hAnsi="Arial" w:hint="cs"/>
          <w:noProof w:val="0"/>
          <w:rtl/>
        </w:rPr>
        <w:t xml:space="preserve"> ליד הוריה. הצדדים הסכימו גם שצו ההגנה שניתן כנגד המשיב יישאר בעינו מבלי להודות באף טענה וכי מרכז חיי הקטינות, לרבות מוסדות הלימוד, לא ישונו ללא החלטה שיפוטית.</w:t>
      </w:r>
    </w:p>
    <w:p w:rsidR="00757BEF" w:rsidRPr="00757BEF" w:rsidRDefault="00757BEF" w:rsidP="000837AB">
      <w:pPr>
        <w:pStyle w:val="ae"/>
        <w:spacing w:line="360" w:lineRule="auto"/>
        <w:rPr>
          <w:rFonts w:ascii="Arial" w:hAnsi="Arial"/>
          <w:noProof w:val="0"/>
          <w:rtl/>
        </w:rPr>
      </w:pPr>
    </w:p>
    <w:p w:rsidR="00757BEF" w:rsidRPr="00E8523D" w:rsidRDefault="00E8523D" w:rsidP="00FF3371">
      <w:pPr>
        <w:spacing w:line="360" w:lineRule="auto"/>
        <w:ind w:left="720" w:hanging="720"/>
        <w:jc w:val="both"/>
        <w:rPr>
          <w:rFonts w:ascii="Arial" w:hAnsi="Arial"/>
          <w:b/>
          <w:bCs/>
          <w:noProof w:val="0"/>
        </w:rPr>
      </w:pPr>
      <w:r>
        <w:rPr>
          <w:rFonts w:ascii="Arial" w:hAnsi="Arial" w:hint="cs"/>
          <w:noProof w:val="0"/>
          <w:rtl/>
        </w:rPr>
        <w:t>5.</w:t>
      </w:r>
      <w:r>
        <w:rPr>
          <w:rFonts w:ascii="Arial" w:hAnsi="Arial" w:hint="cs"/>
          <w:noProof w:val="0"/>
          <w:rtl/>
        </w:rPr>
        <w:tab/>
      </w:r>
      <w:r w:rsidR="00757BEF" w:rsidRPr="00E8523D">
        <w:rPr>
          <w:rFonts w:ascii="Arial" w:hAnsi="Arial" w:hint="cs"/>
          <w:noProof w:val="0"/>
          <w:rtl/>
        </w:rPr>
        <w:t xml:space="preserve">העו"ס הגיש ביום 20.9.23 המלצות זמניות ביחס לזמני השהות </w:t>
      </w:r>
      <w:r w:rsidR="006B53D5" w:rsidRPr="00E8523D">
        <w:rPr>
          <w:rFonts w:ascii="Arial" w:hAnsi="Arial" w:hint="cs"/>
          <w:noProof w:val="0"/>
          <w:rtl/>
        </w:rPr>
        <w:t>של ההורים עם ה</w:t>
      </w:r>
      <w:r w:rsidR="00A12111">
        <w:rPr>
          <w:rFonts w:ascii="Arial" w:hAnsi="Arial" w:hint="cs"/>
          <w:noProof w:val="0"/>
          <w:rtl/>
        </w:rPr>
        <w:t>קטינות</w:t>
      </w:r>
      <w:r w:rsidR="006B53D5" w:rsidRPr="00E8523D">
        <w:rPr>
          <w:rFonts w:ascii="Arial" w:hAnsi="Arial" w:hint="cs"/>
          <w:noProof w:val="0"/>
          <w:rtl/>
        </w:rPr>
        <w:t xml:space="preserve"> וביום 8.11.23 הוגש תסקיר מלא (להלן: </w:t>
      </w:r>
      <w:r w:rsidR="006B53D5" w:rsidRPr="00E8523D">
        <w:rPr>
          <w:rFonts w:ascii="Arial" w:hAnsi="Arial" w:hint="cs"/>
          <w:b/>
          <w:bCs/>
          <w:noProof w:val="0"/>
          <w:rtl/>
        </w:rPr>
        <w:t>התסקיר</w:t>
      </w:r>
      <w:r w:rsidR="006B53D5" w:rsidRPr="00E8523D">
        <w:rPr>
          <w:rFonts w:ascii="Arial" w:hAnsi="Arial" w:hint="cs"/>
          <w:noProof w:val="0"/>
          <w:rtl/>
        </w:rPr>
        <w:t xml:space="preserve">). בתסקיר </w:t>
      </w:r>
      <w:r w:rsidR="005E3F97" w:rsidRPr="00E8523D">
        <w:rPr>
          <w:rFonts w:ascii="Arial" w:hAnsi="Arial" w:hint="cs"/>
          <w:noProof w:val="0"/>
          <w:rtl/>
        </w:rPr>
        <w:t xml:space="preserve">נאמר </w:t>
      </w:r>
      <w:r w:rsidR="006B53D5" w:rsidRPr="00E8523D">
        <w:rPr>
          <w:rFonts w:ascii="Arial" w:hAnsi="Arial" w:hint="cs"/>
          <w:noProof w:val="0"/>
          <w:rtl/>
        </w:rPr>
        <w:t xml:space="preserve">ששני ההורים הם הורים טובים ומיטיבים לקטינות ואולם </w:t>
      </w:r>
      <w:r w:rsidR="00E732C8" w:rsidRPr="00E8523D">
        <w:rPr>
          <w:rFonts w:ascii="Arial" w:hAnsi="Arial" w:hint="cs"/>
          <w:noProof w:val="0"/>
          <w:rtl/>
        </w:rPr>
        <w:t>הומלץ להתיר לאם להעתיק את מקום מגורי הקטינות למ</w:t>
      </w:r>
      <w:r w:rsidR="00FF3371">
        <w:rPr>
          <w:rFonts w:ascii="Arial" w:hAnsi="Arial" w:hint="cs"/>
          <w:noProof w:val="0"/>
          <w:rtl/>
        </w:rPr>
        <w:t>'</w:t>
      </w:r>
      <w:r w:rsidR="00E732C8" w:rsidRPr="00E8523D">
        <w:rPr>
          <w:rFonts w:ascii="Arial" w:hAnsi="Arial" w:hint="cs"/>
          <w:noProof w:val="0"/>
          <w:rtl/>
        </w:rPr>
        <w:t xml:space="preserve"> וכי זמני השהות של האב עם הקטינות יכללו שתי לינות באמצע השבוע וכל סוף שבוע </w:t>
      </w:r>
      <w:r w:rsidR="005E3F97" w:rsidRPr="00E8523D">
        <w:rPr>
          <w:rFonts w:ascii="Arial" w:hAnsi="Arial" w:hint="cs"/>
          <w:noProof w:val="0"/>
          <w:rtl/>
        </w:rPr>
        <w:t xml:space="preserve">שני </w:t>
      </w:r>
      <w:r w:rsidR="00E732C8" w:rsidRPr="00E8523D">
        <w:rPr>
          <w:rFonts w:ascii="Arial" w:hAnsi="Arial" w:hint="cs"/>
          <w:noProof w:val="0"/>
          <w:rtl/>
        </w:rPr>
        <w:t xml:space="preserve">לסירוגין כולל לינה במוצ"ש. בתסקיר נאמר בין היתר כי: </w:t>
      </w:r>
      <w:r w:rsidR="006B53D5" w:rsidRPr="00E8523D">
        <w:rPr>
          <w:rFonts w:ascii="Arial" w:hAnsi="Arial" w:hint="cs"/>
          <w:noProof w:val="0"/>
          <w:rtl/>
        </w:rPr>
        <w:t>"...</w:t>
      </w:r>
      <w:r w:rsidR="006B53D5" w:rsidRPr="00E8523D">
        <w:rPr>
          <w:rFonts w:ascii="Arial" w:hAnsi="Arial" w:hint="cs"/>
          <w:b/>
          <w:bCs/>
          <w:noProof w:val="0"/>
          <w:rtl/>
        </w:rPr>
        <w:t>עבור הבנות והאם, תנאי סביבת המגורים והדירה בה יתגוררו טובים ואיכותיים יותר במ</w:t>
      </w:r>
      <w:r w:rsidR="00FF3371">
        <w:rPr>
          <w:rFonts w:ascii="Arial" w:hAnsi="Arial" w:hint="cs"/>
          <w:b/>
          <w:bCs/>
          <w:noProof w:val="0"/>
          <w:rtl/>
        </w:rPr>
        <w:t>'</w:t>
      </w:r>
      <w:r w:rsidR="006B53D5" w:rsidRPr="00E8523D">
        <w:rPr>
          <w:rFonts w:ascii="Arial" w:hAnsi="Arial" w:hint="cs"/>
          <w:b/>
          <w:bCs/>
          <w:noProof w:val="0"/>
          <w:rtl/>
        </w:rPr>
        <w:t xml:space="preserve"> מאשר בא</w:t>
      </w:r>
      <w:r w:rsidR="00FF3371">
        <w:rPr>
          <w:rFonts w:ascii="Arial" w:hAnsi="Arial" w:hint="cs"/>
          <w:b/>
          <w:bCs/>
          <w:noProof w:val="0"/>
          <w:rtl/>
        </w:rPr>
        <w:t>'</w:t>
      </w:r>
      <w:r w:rsidR="006B53D5" w:rsidRPr="00E8523D">
        <w:rPr>
          <w:rFonts w:ascii="Arial" w:hAnsi="Arial" w:hint="cs"/>
          <w:b/>
          <w:bCs/>
          <w:noProof w:val="0"/>
          <w:rtl/>
        </w:rPr>
        <w:t>. הפחד, החרדה והמתח הרגשי המובנה בהתקלות של האם באב ומשפחתו בישוב הקטן יקשה עד מאוד על התנהלות שלווה ובטוחה ויגביר את המתח והחשש בקרב האם. מתח וחשש שממילא ישפיע על בריאותן הרגשית והנפשית ש</w:t>
      </w:r>
      <w:r w:rsidR="00A54CD5" w:rsidRPr="00E8523D">
        <w:rPr>
          <w:rFonts w:ascii="Arial" w:hAnsi="Arial" w:hint="cs"/>
          <w:b/>
          <w:bCs/>
          <w:noProof w:val="0"/>
          <w:rtl/>
        </w:rPr>
        <w:t xml:space="preserve">ל הבנות...התנהלות מעגלי תמיכה משפחתיים יציבים ומשמעותיים בבית הורי האם ישפיעו לטובה על האם וממילא על הבנות ועל ביטחונן הפיזי, </w:t>
      </w:r>
      <w:r w:rsidR="005E3F97" w:rsidRPr="00E8523D">
        <w:rPr>
          <w:rFonts w:ascii="Arial" w:hAnsi="Arial" w:hint="cs"/>
          <w:b/>
          <w:bCs/>
          <w:noProof w:val="0"/>
          <w:rtl/>
        </w:rPr>
        <w:t>ה</w:t>
      </w:r>
      <w:r w:rsidR="00A54CD5" w:rsidRPr="00E8523D">
        <w:rPr>
          <w:rFonts w:ascii="Arial" w:hAnsi="Arial" w:hint="cs"/>
          <w:b/>
          <w:bCs/>
          <w:noProof w:val="0"/>
          <w:rtl/>
        </w:rPr>
        <w:t>רגשי והנפשי. ש</w:t>
      </w:r>
      <w:r w:rsidR="00FF3371">
        <w:rPr>
          <w:rFonts w:ascii="Arial" w:hAnsi="Arial" w:hint="cs"/>
          <w:b/>
          <w:bCs/>
          <w:noProof w:val="0"/>
          <w:rtl/>
        </w:rPr>
        <w:t>'</w:t>
      </w:r>
      <w:r w:rsidR="00A54CD5" w:rsidRPr="00E8523D">
        <w:rPr>
          <w:rFonts w:ascii="Arial" w:hAnsi="Arial" w:hint="cs"/>
          <w:b/>
          <w:bCs/>
          <w:noProof w:val="0"/>
          <w:rtl/>
        </w:rPr>
        <w:t>, הבת הקטנה, בת כשנתיים ועדיין זקוקה לקרבה משמעותית של האם</w:t>
      </w:r>
      <w:r w:rsidR="00A54CD5" w:rsidRPr="00202AD5">
        <w:rPr>
          <w:rFonts w:ascii="Arial" w:hAnsi="Arial" w:hint="cs"/>
          <w:noProof w:val="0"/>
          <w:rtl/>
        </w:rPr>
        <w:t>".</w:t>
      </w:r>
      <w:r w:rsidR="00A54CD5" w:rsidRPr="00E8523D">
        <w:rPr>
          <w:rFonts w:ascii="Arial" w:hAnsi="Arial" w:hint="cs"/>
          <w:b/>
          <w:bCs/>
          <w:noProof w:val="0"/>
          <w:rtl/>
        </w:rPr>
        <w:t xml:space="preserve">    </w:t>
      </w:r>
      <w:r w:rsidR="006B53D5" w:rsidRPr="00E8523D">
        <w:rPr>
          <w:rFonts w:ascii="Arial" w:hAnsi="Arial" w:hint="cs"/>
          <w:b/>
          <w:bCs/>
          <w:noProof w:val="0"/>
          <w:rtl/>
        </w:rPr>
        <w:t xml:space="preserve">   </w:t>
      </w:r>
    </w:p>
    <w:p w:rsidR="00AB6407" w:rsidRPr="00FF3371" w:rsidRDefault="00AB6407" w:rsidP="000837AB">
      <w:pPr>
        <w:pStyle w:val="ae"/>
        <w:spacing w:line="360" w:lineRule="auto"/>
        <w:rPr>
          <w:rFonts w:ascii="Arial" w:hAnsi="Arial"/>
          <w:noProof w:val="0"/>
          <w:rtl/>
        </w:rPr>
      </w:pPr>
    </w:p>
    <w:p w:rsidR="00E732C8" w:rsidRPr="00E8523D" w:rsidRDefault="00E8523D" w:rsidP="00FF337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E732C8" w:rsidRPr="00E8523D">
        <w:rPr>
          <w:rFonts w:ascii="Arial" w:hAnsi="Arial" w:hint="cs"/>
          <w:noProof w:val="0"/>
          <w:rtl/>
        </w:rPr>
        <w:t>האם הסכימה להמלצות התסקיר והאב התנגד להמלצות. התקיים דיון הוכחות ו</w:t>
      </w:r>
      <w:r w:rsidR="00A12111">
        <w:rPr>
          <w:rFonts w:ascii="Arial" w:hAnsi="Arial" w:hint="cs"/>
          <w:noProof w:val="0"/>
          <w:rtl/>
        </w:rPr>
        <w:t xml:space="preserve">במסגרתו גם </w:t>
      </w:r>
      <w:r w:rsidR="00E732C8" w:rsidRPr="00E8523D">
        <w:rPr>
          <w:rFonts w:ascii="Arial" w:hAnsi="Arial" w:hint="cs"/>
          <w:noProof w:val="0"/>
          <w:rtl/>
        </w:rPr>
        <w:t xml:space="preserve">העו"ס נחקר. לאחר הגשת סיכומים, ניתן פסק דין </w:t>
      </w:r>
      <w:r w:rsidR="00A12111">
        <w:rPr>
          <w:rFonts w:ascii="Arial" w:hAnsi="Arial" w:hint="cs"/>
          <w:noProof w:val="0"/>
          <w:rtl/>
        </w:rPr>
        <w:t xml:space="preserve">חלקי </w:t>
      </w:r>
      <w:r w:rsidR="00E732C8" w:rsidRPr="00E8523D">
        <w:rPr>
          <w:rFonts w:ascii="Arial" w:hAnsi="Arial" w:hint="cs"/>
          <w:noProof w:val="0"/>
          <w:rtl/>
        </w:rPr>
        <w:t>שבמסגרתו נדחתה תביעת האם למשמורת ולהעתקת מקום מגורי הקטינ</w:t>
      </w:r>
      <w:r w:rsidR="00A12111">
        <w:rPr>
          <w:rFonts w:ascii="Arial" w:hAnsi="Arial" w:hint="cs"/>
          <w:noProof w:val="0"/>
          <w:rtl/>
        </w:rPr>
        <w:t>ות</w:t>
      </w:r>
      <w:r w:rsidR="00E732C8" w:rsidRPr="00E8523D">
        <w:rPr>
          <w:rFonts w:ascii="Arial" w:hAnsi="Arial" w:hint="cs"/>
          <w:noProof w:val="0"/>
          <w:rtl/>
        </w:rPr>
        <w:t xml:space="preserve"> למ</w:t>
      </w:r>
      <w:r w:rsidR="00FF3371">
        <w:rPr>
          <w:rFonts w:ascii="Arial" w:hAnsi="Arial" w:hint="cs"/>
          <w:noProof w:val="0"/>
          <w:rtl/>
        </w:rPr>
        <w:t>'</w:t>
      </w:r>
      <w:r w:rsidR="00E732C8" w:rsidRPr="00E8523D">
        <w:rPr>
          <w:rFonts w:ascii="Arial" w:hAnsi="Arial" w:hint="cs"/>
          <w:noProof w:val="0"/>
          <w:rtl/>
        </w:rPr>
        <w:t>. בכל הנוגע לעתירת האב לקביעת זמני שהות שוויוניים, הורה בית המש</w:t>
      </w:r>
      <w:r w:rsidR="00A109F8" w:rsidRPr="00E8523D">
        <w:rPr>
          <w:rFonts w:ascii="Arial" w:hAnsi="Arial" w:hint="cs"/>
          <w:noProof w:val="0"/>
          <w:rtl/>
        </w:rPr>
        <w:t xml:space="preserve">פט על קבלת תסקיר משלים (להלן: </w:t>
      </w:r>
      <w:r w:rsidR="00A109F8" w:rsidRPr="00E8523D">
        <w:rPr>
          <w:rFonts w:ascii="Arial" w:hAnsi="Arial" w:hint="cs"/>
          <w:b/>
          <w:bCs/>
          <w:noProof w:val="0"/>
          <w:rtl/>
        </w:rPr>
        <w:t>פסק הדין</w:t>
      </w:r>
      <w:r w:rsidR="00A109F8" w:rsidRPr="00E8523D">
        <w:rPr>
          <w:rFonts w:ascii="Arial" w:hAnsi="Arial" w:hint="cs"/>
          <w:noProof w:val="0"/>
          <w:rtl/>
        </w:rPr>
        <w:t>).</w:t>
      </w:r>
    </w:p>
    <w:p w:rsidR="00A109F8" w:rsidRPr="00A109F8" w:rsidRDefault="00A109F8" w:rsidP="000837AB">
      <w:pPr>
        <w:pStyle w:val="ae"/>
        <w:spacing w:line="360" w:lineRule="auto"/>
        <w:rPr>
          <w:rFonts w:ascii="Arial" w:hAnsi="Arial"/>
          <w:noProof w:val="0"/>
          <w:rtl/>
        </w:rPr>
      </w:pPr>
    </w:p>
    <w:p w:rsidR="00A109F8" w:rsidRPr="00E8523D" w:rsidRDefault="00E8523D" w:rsidP="000837AB">
      <w:pPr>
        <w:spacing w:line="360" w:lineRule="auto"/>
        <w:jc w:val="both"/>
        <w:rPr>
          <w:rFonts w:ascii="Arial" w:hAnsi="Arial"/>
          <w:noProof w:val="0"/>
        </w:rPr>
      </w:pPr>
      <w:r>
        <w:rPr>
          <w:rFonts w:ascii="Arial" w:hAnsi="Arial" w:hint="cs"/>
          <w:noProof w:val="0"/>
          <w:rtl/>
        </w:rPr>
        <w:t>7.</w:t>
      </w:r>
      <w:r>
        <w:rPr>
          <w:rFonts w:ascii="Arial" w:hAnsi="Arial" w:hint="cs"/>
          <w:noProof w:val="0"/>
          <w:rtl/>
        </w:rPr>
        <w:tab/>
      </w:r>
      <w:r w:rsidR="00A109F8" w:rsidRPr="00E8523D">
        <w:rPr>
          <w:rFonts w:ascii="Arial" w:hAnsi="Arial" w:hint="cs"/>
          <w:noProof w:val="0"/>
          <w:rtl/>
        </w:rPr>
        <w:t>האם לא השלימה עם פסק הדין והגישה את הערעור שלפנינו.</w:t>
      </w:r>
    </w:p>
    <w:p w:rsidR="00A109F8" w:rsidRPr="00A109F8" w:rsidRDefault="00A109F8" w:rsidP="000837AB">
      <w:pPr>
        <w:pStyle w:val="ae"/>
        <w:spacing w:line="360" w:lineRule="auto"/>
        <w:rPr>
          <w:rFonts w:ascii="Arial" w:hAnsi="Arial"/>
          <w:noProof w:val="0"/>
          <w:rtl/>
        </w:rPr>
      </w:pPr>
    </w:p>
    <w:p w:rsidR="00A109F8" w:rsidRPr="00E8523D" w:rsidRDefault="00E8523D" w:rsidP="000837AB">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A109F8" w:rsidRPr="00E8523D">
        <w:rPr>
          <w:rFonts w:ascii="Arial" w:hAnsi="Arial" w:hint="cs"/>
          <w:b/>
          <w:bCs/>
          <w:noProof w:val="0"/>
          <w:rtl/>
        </w:rPr>
        <w:t xml:space="preserve">תמצית </w:t>
      </w:r>
      <w:r w:rsidR="005E3F97" w:rsidRPr="00E8523D">
        <w:rPr>
          <w:rFonts w:ascii="Arial" w:hAnsi="Arial" w:hint="cs"/>
          <w:b/>
          <w:bCs/>
          <w:noProof w:val="0"/>
          <w:rtl/>
        </w:rPr>
        <w:t>פסק הדין</w:t>
      </w:r>
    </w:p>
    <w:p w:rsidR="00A109F8" w:rsidRDefault="00A109F8" w:rsidP="000837AB">
      <w:pPr>
        <w:spacing w:line="360" w:lineRule="auto"/>
        <w:jc w:val="both"/>
        <w:rPr>
          <w:rFonts w:ascii="Arial" w:hAnsi="Arial"/>
          <w:noProof w:val="0"/>
          <w:rtl/>
        </w:rPr>
      </w:pPr>
    </w:p>
    <w:p w:rsidR="005E3F97" w:rsidRPr="00E8523D" w:rsidRDefault="00E8523D" w:rsidP="00FF337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DE1F5C" w:rsidRPr="00E8523D">
        <w:rPr>
          <w:rFonts w:ascii="Arial" w:hAnsi="Arial" w:hint="cs"/>
          <w:noProof w:val="0"/>
          <w:rtl/>
        </w:rPr>
        <w:t xml:space="preserve">בפסיקה נקבע </w:t>
      </w:r>
      <w:r w:rsidR="005E3F97" w:rsidRPr="00E8523D">
        <w:rPr>
          <w:rFonts w:ascii="Arial" w:hAnsi="Arial" w:hint="cs"/>
          <w:noProof w:val="0"/>
          <w:rtl/>
        </w:rPr>
        <w:t xml:space="preserve">שלתסקיר מעמד דומה למעמד </w:t>
      </w:r>
      <w:r w:rsidR="00A12111">
        <w:rPr>
          <w:rFonts w:ascii="Arial" w:hAnsi="Arial" w:hint="cs"/>
          <w:noProof w:val="0"/>
          <w:rtl/>
        </w:rPr>
        <w:t xml:space="preserve">של </w:t>
      </w:r>
      <w:r w:rsidR="005E3F97" w:rsidRPr="00E8523D">
        <w:rPr>
          <w:rFonts w:ascii="Arial" w:hAnsi="Arial" w:hint="cs"/>
          <w:noProof w:val="0"/>
          <w:rtl/>
        </w:rPr>
        <w:t>חוות דעת מומחה וככלל, בהיעדר טעמים כבדי משקל לסטות מחוות הדעת, יאמץ בית המשפט את המלצות המומחה שמינה. במקרה דנן המומחה קבע שאין פער בכישורים ההוריים של הצדדים או ביכולתם לתפקד כהורים מיטיבים לקטינות. בתסקיר לא ניתנה המלצה לקבוע את המשמורת אצל האם על אף חזקת הגיל הרך של הבת ש</w:t>
      </w:r>
      <w:r w:rsidR="00FF3371">
        <w:rPr>
          <w:rFonts w:ascii="Arial" w:hAnsi="Arial" w:hint="cs"/>
          <w:noProof w:val="0"/>
          <w:rtl/>
        </w:rPr>
        <w:t>'</w:t>
      </w:r>
      <w:r w:rsidR="005E3F97" w:rsidRPr="00E8523D">
        <w:rPr>
          <w:rFonts w:ascii="Arial" w:hAnsi="Arial" w:hint="cs"/>
          <w:noProof w:val="0"/>
          <w:rtl/>
        </w:rPr>
        <w:t xml:space="preserve"> ואין עילה לקבוע אחריות הורית בלעדית אצל האם ולכן תביעת המשמורת שהגישה האם נדחית.</w:t>
      </w:r>
    </w:p>
    <w:p w:rsidR="005E3F97" w:rsidRDefault="005E3F97" w:rsidP="000837AB">
      <w:pPr>
        <w:spacing w:line="360" w:lineRule="auto"/>
        <w:jc w:val="both"/>
        <w:rPr>
          <w:rFonts w:ascii="Arial" w:hAnsi="Arial"/>
          <w:noProof w:val="0"/>
          <w:rtl/>
        </w:rPr>
      </w:pPr>
    </w:p>
    <w:p w:rsidR="005E3F97" w:rsidRPr="00202AD5" w:rsidRDefault="00E8523D" w:rsidP="000837AB">
      <w:pPr>
        <w:spacing w:line="360" w:lineRule="auto"/>
        <w:ind w:left="720" w:hanging="720"/>
        <w:jc w:val="both"/>
        <w:rPr>
          <w:rFonts w:ascii="Arial" w:hAnsi="Arial"/>
          <w:noProof w:val="0"/>
        </w:rPr>
      </w:pPr>
      <w:r>
        <w:rPr>
          <w:rFonts w:ascii="Arial" w:hAnsi="Arial" w:hint="cs"/>
          <w:noProof w:val="0"/>
          <w:rtl/>
        </w:rPr>
        <w:lastRenderedPageBreak/>
        <w:t>2.</w:t>
      </w:r>
      <w:r>
        <w:rPr>
          <w:rFonts w:ascii="Arial" w:hAnsi="Arial" w:hint="cs"/>
          <w:noProof w:val="0"/>
          <w:rtl/>
        </w:rPr>
        <w:tab/>
      </w:r>
      <w:r w:rsidR="005E3F97" w:rsidRPr="00E8523D">
        <w:rPr>
          <w:rFonts w:ascii="Arial" w:hAnsi="Arial" w:hint="cs"/>
          <w:noProof w:val="0"/>
          <w:rtl/>
        </w:rPr>
        <w:t>ככלל, טובתו של קטין לגדול ולהתחנך ע"י שני הוריו ולא להתרחק מהם לאחר שהם נפרדים. כשבית המשפט צריך להכריע בשאלת העתקת מקום המגורים של הקטינים עליו לבחון שני שיקולים מרכזיים: יכולתו של הקטין לבצע את המעבר מבחינה הסתגלותית והאם המעבר יגרום לניתוק או לפגיעה בקשר עם ההורה השני. לפי הפסיקה "</w:t>
      </w:r>
      <w:r w:rsidR="005E3F97" w:rsidRPr="00E8523D">
        <w:rPr>
          <w:rFonts w:ascii="Arial" w:hAnsi="Arial" w:hint="cs"/>
          <w:b/>
          <w:bCs/>
          <w:noProof w:val="0"/>
          <w:rtl/>
        </w:rPr>
        <w:t>יש לראות את ההורה כמי שרשאי להעתיק את מקום מגוריו, תהא הסיבה אשר תהא, והבחינה תהיה של טובת הילד בעקבות המעבר כאילו יצא אל הפועל</w:t>
      </w:r>
      <w:r w:rsidR="005E3F97" w:rsidRPr="00202AD5">
        <w:rPr>
          <w:rFonts w:ascii="Arial" w:hAnsi="Arial" w:hint="cs"/>
          <w:noProof w:val="0"/>
          <w:rtl/>
        </w:rPr>
        <w:t>".</w:t>
      </w:r>
    </w:p>
    <w:p w:rsidR="005E3F97" w:rsidRPr="005E3F97" w:rsidRDefault="005E3F97" w:rsidP="000837AB">
      <w:pPr>
        <w:pStyle w:val="ae"/>
        <w:spacing w:line="360" w:lineRule="auto"/>
        <w:rPr>
          <w:rFonts w:ascii="Arial" w:hAnsi="Arial"/>
          <w:noProof w:val="0"/>
          <w:rtl/>
        </w:rPr>
      </w:pPr>
    </w:p>
    <w:p w:rsidR="005E3F97" w:rsidRPr="00E8523D" w:rsidRDefault="00E8523D" w:rsidP="000837AB">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5E3F97" w:rsidRPr="00E8523D">
        <w:rPr>
          <w:rFonts w:ascii="Arial" w:hAnsi="Arial" w:hint="cs"/>
          <w:noProof w:val="0"/>
          <w:rtl/>
        </w:rPr>
        <w:t xml:space="preserve">בית המשפט ייבחן בין היתר את </w:t>
      </w:r>
      <w:r w:rsidR="00DE1F5C" w:rsidRPr="00E8523D">
        <w:rPr>
          <w:rFonts w:ascii="Arial" w:hAnsi="Arial" w:hint="cs"/>
          <w:noProof w:val="0"/>
          <w:rtl/>
        </w:rPr>
        <w:t>עמ</w:t>
      </w:r>
      <w:r w:rsidR="005E3F97" w:rsidRPr="00E8523D">
        <w:rPr>
          <w:rFonts w:ascii="Arial" w:hAnsi="Arial" w:hint="cs"/>
          <w:noProof w:val="0"/>
          <w:rtl/>
        </w:rPr>
        <w:t>דת הקטינים, איכות הקשר בין הקטינים לבין כל אחד מההורים, היכולת של ההורים לשמור על קשר עם ההורה השני</w:t>
      </w:r>
      <w:r w:rsidR="00DE1F5C" w:rsidRPr="00E8523D">
        <w:rPr>
          <w:rFonts w:ascii="Arial" w:hAnsi="Arial" w:hint="cs"/>
          <w:noProof w:val="0"/>
          <w:rtl/>
        </w:rPr>
        <w:t xml:space="preserve"> </w:t>
      </w:r>
      <w:r w:rsidR="005E3F97" w:rsidRPr="00E8523D">
        <w:rPr>
          <w:rFonts w:ascii="Arial" w:hAnsi="Arial" w:hint="cs"/>
          <w:noProof w:val="0"/>
          <w:rtl/>
        </w:rPr>
        <w:t>אם תאושר העתקת מקום המגורים, המסוגלות של הקטינים להיקלט במקום החדש וזיקת הקטינים למקום המגורים הנוכחי. על בית המשפט לאזן בין האינטרס של הקטי</w:t>
      </w:r>
      <w:r w:rsidR="00202AD5">
        <w:rPr>
          <w:rFonts w:ascii="Arial" w:hAnsi="Arial" w:hint="cs"/>
          <w:noProof w:val="0"/>
          <w:rtl/>
        </w:rPr>
        <w:t>ן וזכותו לקיים קשר יציב ורציף עם</w:t>
      </w:r>
      <w:r w:rsidR="005E3F97" w:rsidRPr="00E8523D">
        <w:rPr>
          <w:rFonts w:ascii="Arial" w:hAnsi="Arial" w:hint="cs"/>
          <w:noProof w:val="0"/>
          <w:rtl/>
        </w:rPr>
        <w:t xml:space="preserve"> שני הוריו, זכות ההורה להמשיך בחייו ולקבוע את מקום מגוריו וזכות ההורה השני לקיים קשר רציף ומשמעותי עם הקטין.</w:t>
      </w:r>
    </w:p>
    <w:p w:rsidR="005E3F97" w:rsidRPr="005E3F97" w:rsidRDefault="005E3F97" w:rsidP="000837AB">
      <w:pPr>
        <w:pStyle w:val="ae"/>
        <w:spacing w:line="360" w:lineRule="auto"/>
        <w:rPr>
          <w:rFonts w:ascii="Arial" w:hAnsi="Arial"/>
          <w:noProof w:val="0"/>
          <w:rtl/>
        </w:rPr>
      </w:pPr>
    </w:p>
    <w:p w:rsidR="005E3F97" w:rsidRPr="00E8523D" w:rsidRDefault="00E8523D" w:rsidP="000837AB">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5E3F97" w:rsidRPr="00E8523D">
        <w:rPr>
          <w:rFonts w:ascii="Arial" w:hAnsi="Arial" w:hint="cs"/>
          <w:noProof w:val="0"/>
          <w:rtl/>
        </w:rPr>
        <w:t>אין עילה לפסילת התסקיר כפי שטוען האב. העו"ס נחקר ממושכות , הסביר את מסקנותיו ומרבית השאלות שהופנו אליו "</w:t>
      </w:r>
      <w:r w:rsidR="005E3F97" w:rsidRPr="00E8523D">
        <w:rPr>
          <w:rFonts w:ascii="Arial" w:hAnsi="Arial" w:hint="cs"/>
          <w:b/>
          <w:bCs/>
          <w:noProof w:val="0"/>
          <w:rtl/>
        </w:rPr>
        <w:t>נענו בצורה הגיונית וסדורה</w:t>
      </w:r>
      <w:r w:rsidR="005E3F97" w:rsidRPr="00E8523D">
        <w:rPr>
          <w:rFonts w:ascii="Arial" w:hAnsi="Arial" w:hint="cs"/>
          <w:noProof w:val="0"/>
          <w:rtl/>
        </w:rPr>
        <w:t xml:space="preserve">". יש לקבל את מסקנות העו"ס </w:t>
      </w:r>
      <w:r w:rsidR="00DE1F5C" w:rsidRPr="00E8523D">
        <w:rPr>
          <w:rFonts w:ascii="Arial" w:hAnsi="Arial" w:hint="cs"/>
          <w:noProof w:val="0"/>
          <w:rtl/>
        </w:rPr>
        <w:t>ש</w:t>
      </w:r>
      <w:r w:rsidR="005E3F97" w:rsidRPr="00E8523D">
        <w:rPr>
          <w:rFonts w:ascii="Arial" w:hAnsi="Arial" w:hint="cs"/>
          <w:noProof w:val="0"/>
          <w:rtl/>
        </w:rPr>
        <w:t>לא צפוי קושי לקטינות מבחינת יכולת ההסתגלות שלהן למקום החדש ככל שהמעבר יאושר.</w:t>
      </w:r>
    </w:p>
    <w:p w:rsidR="005E3F97" w:rsidRPr="005E3F97" w:rsidRDefault="005E3F97" w:rsidP="000837AB">
      <w:pPr>
        <w:pStyle w:val="ae"/>
        <w:spacing w:line="360" w:lineRule="auto"/>
        <w:rPr>
          <w:rFonts w:ascii="Arial" w:hAnsi="Arial"/>
          <w:noProof w:val="0"/>
          <w:rtl/>
        </w:rPr>
      </w:pPr>
    </w:p>
    <w:p w:rsidR="005E3F97" w:rsidRPr="00E8523D" w:rsidRDefault="00E8523D" w:rsidP="00FF3371">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5E3F97" w:rsidRPr="00E8523D">
        <w:rPr>
          <w:rFonts w:ascii="Arial" w:hAnsi="Arial" w:hint="cs"/>
          <w:noProof w:val="0"/>
          <w:rtl/>
        </w:rPr>
        <w:t xml:space="preserve">אולם, המעבר של הקטינות עלול לגרום לנתק או לפגיעה בקשר בין האב לבנותיו ומתעורר חשש ביחס לאפשרות האם לתת לאב מקום ראוי ומכבד בעיני הקטינות וזאת לאור התנהלותה. שהרי, למרות שביום 30.8.23 הסכימו הצדדים שמרכז חיי הקטינות לא ישונה אלא בהתאם להחלטה שיפוטית ויוגש </w:t>
      </w:r>
      <w:r w:rsidR="002005B7">
        <w:rPr>
          <w:rFonts w:ascii="Arial" w:hAnsi="Arial" w:hint="cs"/>
          <w:noProof w:val="0"/>
          <w:rtl/>
        </w:rPr>
        <w:t xml:space="preserve">תסקיר </w:t>
      </w:r>
      <w:r w:rsidR="005E3F97" w:rsidRPr="00E8523D">
        <w:rPr>
          <w:rFonts w:ascii="Arial" w:hAnsi="Arial" w:hint="cs"/>
          <w:noProof w:val="0"/>
          <w:rtl/>
        </w:rPr>
        <w:t>עו"ס, כעבור ארבעה ימים, האם הגישה בקשה למשמורת זמנית ולרישום הקטינות במוסדות חינוך במ</w:t>
      </w:r>
      <w:r w:rsidR="00FF3371">
        <w:rPr>
          <w:rFonts w:ascii="Arial" w:hAnsi="Arial" w:hint="cs"/>
          <w:noProof w:val="0"/>
          <w:rtl/>
        </w:rPr>
        <w:t>'</w:t>
      </w:r>
      <w:r w:rsidR="005E3F97" w:rsidRPr="00E8523D">
        <w:rPr>
          <w:rFonts w:ascii="Arial" w:hAnsi="Arial" w:hint="cs"/>
          <w:noProof w:val="0"/>
          <w:rtl/>
        </w:rPr>
        <w:t xml:space="preserve"> וזאת טרם שהוגש תסקיר ראשוני.</w:t>
      </w:r>
    </w:p>
    <w:p w:rsidR="005E3F97" w:rsidRPr="005E3F97" w:rsidRDefault="005E3F97" w:rsidP="000837AB">
      <w:pPr>
        <w:pStyle w:val="ae"/>
        <w:spacing w:line="360" w:lineRule="auto"/>
        <w:rPr>
          <w:rFonts w:ascii="Arial" w:hAnsi="Arial"/>
          <w:noProof w:val="0"/>
          <w:rtl/>
        </w:rPr>
      </w:pPr>
    </w:p>
    <w:p w:rsidR="005E3F97" w:rsidRPr="00E8523D" w:rsidRDefault="00E8523D" w:rsidP="00FF3371">
      <w:pPr>
        <w:spacing w:line="360" w:lineRule="auto"/>
        <w:ind w:left="720" w:hanging="720"/>
        <w:jc w:val="both"/>
        <w:rPr>
          <w:rFonts w:ascii="Arial" w:hAnsi="Arial"/>
          <w:b/>
          <w:bCs/>
          <w:noProof w:val="0"/>
        </w:rPr>
      </w:pPr>
      <w:r>
        <w:rPr>
          <w:rFonts w:ascii="Arial" w:hAnsi="Arial" w:hint="cs"/>
          <w:noProof w:val="0"/>
          <w:rtl/>
        </w:rPr>
        <w:t>6.</w:t>
      </w:r>
      <w:r>
        <w:rPr>
          <w:rFonts w:ascii="Arial" w:hAnsi="Arial" w:hint="cs"/>
          <w:noProof w:val="0"/>
          <w:rtl/>
        </w:rPr>
        <w:tab/>
      </w:r>
      <w:r w:rsidR="005E3F97" w:rsidRPr="00E8523D">
        <w:rPr>
          <w:rFonts w:ascii="Arial" w:hAnsi="Arial" w:hint="cs"/>
          <w:noProof w:val="0"/>
          <w:rtl/>
        </w:rPr>
        <w:t xml:space="preserve">בנוסף, ביום 27.8.23 ניתן צו </w:t>
      </w:r>
      <w:r w:rsidR="002005B7">
        <w:rPr>
          <w:rFonts w:ascii="Arial" w:hAnsi="Arial" w:hint="cs"/>
          <w:noProof w:val="0"/>
          <w:rtl/>
        </w:rPr>
        <w:t>ארעי</w:t>
      </w:r>
      <w:r w:rsidR="005E3F97" w:rsidRPr="00E8523D">
        <w:rPr>
          <w:rFonts w:ascii="Arial" w:hAnsi="Arial" w:hint="cs"/>
          <w:noProof w:val="0"/>
          <w:rtl/>
        </w:rPr>
        <w:t xml:space="preserve"> האוסר על האם לשנות את מקום מגורי הקטינות, ולמרות זאת, האם עשתה דין לעצמה ועקרה את הקטינות למ</w:t>
      </w:r>
      <w:r w:rsidR="00FF3371">
        <w:rPr>
          <w:rFonts w:ascii="Arial" w:hAnsi="Arial" w:hint="cs"/>
          <w:noProof w:val="0"/>
          <w:rtl/>
        </w:rPr>
        <w:t>'</w:t>
      </w:r>
      <w:r w:rsidR="00DE1F5C" w:rsidRPr="00E8523D">
        <w:rPr>
          <w:rFonts w:ascii="Arial" w:hAnsi="Arial" w:hint="cs"/>
          <w:noProof w:val="0"/>
          <w:rtl/>
        </w:rPr>
        <w:t xml:space="preserve"> עם תחילת מלחמת חרבות ברזל </w:t>
      </w:r>
      <w:r w:rsidR="005E3F97" w:rsidRPr="00E8523D">
        <w:rPr>
          <w:rFonts w:ascii="Arial" w:hAnsi="Arial" w:hint="cs"/>
          <w:noProof w:val="0"/>
          <w:rtl/>
        </w:rPr>
        <w:t>מבלי לקבל את הסכמת האב או בית המשפט והאב נאלץ להגיש בקשה לפי פקודת ביזיון בית המשפט שנענתה. טענת האם שהאב הסכים לכך לא הוכחה. כמו כן, לאחר שהוגש התסקיר</w:t>
      </w:r>
      <w:r w:rsidR="00DE1F5C" w:rsidRPr="00E8523D">
        <w:rPr>
          <w:rFonts w:ascii="Arial" w:hAnsi="Arial" w:hint="cs"/>
          <w:noProof w:val="0"/>
          <w:rtl/>
        </w:rPr>
        <w:t>,</w:t>
      </w:r>
      <w:r w:rsidR="005E3F97" w:rsidRPr="00E8523D">
        <w:rPr>
          <w:rFonts w:ascii="Arial" w:hAnsi="Arial" w:hint="cs"/>
          <w:noProof w:val="0"/>
          <w:rtl/>
        </w:rPr>
        <w:t xml:space="preserve"> האם הגישה בקשה לעבור למ</w:t>
      </w:r>
      <w:r w:rsidR="00FF3371">
        <w:rPr>
          <w:rFonts w:ascii="Arial" w:hAnsi="Arial" w:hint="cs"/>
          <w:noProof w:val="0"/>
          <w:rtl/>
        </w:rPr>
        <w:t>'</w:t>
      </w:r>
      <w:r w:rsidR="005E3F97" w:rsidRPr="00E8523D">
        <w:rPr>
          <w:rFonts w:ascii="Arial" w:hAnsi="Arial" w:hint="cs"/>
          <w:noProof w:val="0"/>
          <w:rtl/>
        </w:rPr>
        <w:t xml:space="preserve"> מבלי שאירע שינוי נסיבות מהותי לאחר שניתן צו המניעה הזמני. לכן "</w:t>
      </w:r>
      <w:r w:rsidR="005E3F97" w:rsidRPr="00E8523D">
        <w:rPr>
          <w:rFonts w:ascii="Arial" w:hAnsi="Arial" w:hint="cs"/>
          <w:b/>
          <w:bCs/>
          <w:noProof w:val="0"/>
          <w:rtl/>
        </w:rPr>
        <w:t>מתעורר חשש לגבי התחייבותה של התובעת לקיים קשר תקין בין הקטינות לאביהן</w:t>
      </w:r>
      <w:r w:rsidR="005E3F97" w:rsidRPr="002005B7">
        <w:rPr>
          <w:rFonts w:ascii="Arial" w:hAnsi="Arial" w:hint="cs"/>
          <w:noProof w:val="0"/>
          <w:rtl/>
        </w:rPr>
        <w:t>".</w:t>
      </w:r>
    </w:p>
    <w:p w:rsidR="005E3F97" w:rsidRPr="005E3F97" w:rsidRDefault="005E3F97" w:rsidP="000837AB">
      <w:pPr>
        <w:pStyle w:val="ae"/>
        <w:spacing w:line="360" w:lineRule="auto"/>
        <w:rPr>
          <w:rFonts w:ascii="Arial" w:hAnsi="Arial"/>
          <w:noProof w:val="0"/>
          <w:rtl/>
        </w:rPr>
      </w:pPr>
    </w:p>
    <w:p w:rsidR="005E3F97" w:rsidRPr="00E8523D" w:rsidRDefault="00E8523D" w:rsidP="00A12111">
      <w:pPr>
        <w:spacing w:line="360" w:lineRule="auto"/>
        <w:ind w:left="720" w:hanging="720"/>
        <w:jc w:val="both"/>
        <w:rPr>
          <w:rFonts w:ascii="Arial" w:hAnsi="Arial"/>
          <w:noProof w:val="0"/>
        </w:rPr>
      </w:pPr>
      <w:r>
        <w:rPr>
          <w:rFonts w:ascii="Arial" w:hAnsi="Arial" w:hint="cs"/>
          <w:noProof w:val="0"/>
          <w:rtl/>
        </w:rPr>
        <w:lastRenderedPageBreak/>
        <w:t>7.</w:t>
      </w:r>
      <w:r w:rsidR="005063F1">
        <w:rPr>
          <w:rFonts w:ascii="Arial" w:hAnsi="Arial"/>
          <w:noProof w:val="0"/>
          <w:rtl/>
        </w:rPr>
        <w:tab/>
      </w:r>
      <w:r w:rsidR="005E3F97" w:rsidRPr="00E8523D">
        <w:rPr>
          <w:rFonts w:ascii="Arial" w:hAnsi="Arial" w:hint="cs"/>
          <w:noProof w:val="0"/>
          <w:rtl/>
        </w:rPr>
        <w:t>קיים גם חשש שהמעבר לא יאפשר לאב להמשיך למלא את תפקידו ולהיות נוכח באופן משמעותי בעולמן של הקטינות לאור מר</w:t>
      </w:r>
      <w:r w:rsidR="00DE1F5C" w:rsidRPr="00E8523D">
        <w:rPr>
          <w:rFonts w:ascii="Arial" w:hAnsi="Arial" w:hint="cs"/>
          <w:noProof w:val="0"/>
          <w:rtl/>
        </w:rPr>
        <w:t>ח</w:t>
      </w:r>
      <w:r w:rsidR="005E3F97" w:rsidRPr="00E8523D">
        <w:rPr>
          <w:rFonts w:ascii="Arial" w:hAnsi="Arial" w:hint="cs"/>
          <w:noProof w:val="0"/>
          <w:rtl/>
        </w:rPr>
        <w:t xml:space="preserve">ק הנסיעה, כ </w:t>
      </w:r>
      <w:r w:rsidR="005E3F97" w:rsidRPr="00E8523D">
        <w:rPr>
          <w:rFonts w:ascii="Arial" w:hAnsi="Arial"/>
          <w:noProof w:val="0"/>
          <w:rtl/>
        </w:rPr>
        <w:t>–</w:t>
      </w:r>
      <w:r w:rsidR="005E3F97" w:rsidRPr="00E8523D">
        <w:rPr>
          <w:rFonts w:ascii="Arial" w:hAnsi="Arial" w:hint="cs"/>
          <w:noProof w:val="0"/>
          <w:rtl/>
        </w:rPr>
        <w:t xml:space="preserve"> 50 ק"מ ממקום המגורים הנוכחי של הקטינות. הנסיעות הארוכות יכבידו על מימוש זכותן של הקטינות להיות בקשר איכותי עם האב. בעתיד, כשהקטינות יגדלו "</w:t>
      </w:r>
      <w:r w:rsidR="005E3F97" w:rsidRPr="00E8523D">
        <w:rPr>
          <w:rFonts w:ascii="Arial" w:hAnsi="Arial" w:hint="cs"/>
          <w:b/>
          <w:bCs/>
          <w:noProof w:val="0"/>
          <w:rtl/>
        </w:rPr>
        <w:t>לא מן הנמנע כי המעבר לא יאפשר לאב להמשיך ולמלא את תפקידו ולהיות נוכח באופן משמעותי בעולמן של הקטינות</w:t>
      </w:r>
      <w:r w:rsidR="005E3F97" w:rsidRPr="00E8523D">
        <w:rPr>
          <w:rFonts w:ascii="Arial" w:hAnsi="Arial" w:hint="cs"/>
          <w:noProof w:val="0"/>
          <w:rtl/>
        </w:rPr>
        <w:t>".</w:t>
      </w:r>
    </w:p>
    <w:p w:rsidR="005E3F97" w:rsidRPr="005E3F97" w:rsidRDefault="005E3F97" w:rsidP="000837AB">
      <w:pPr>
        <w:pStyle w:val="ae"/>
        <w:spacing w:line="360" w:lineRule="auto"/>
        <w:rPr>
          <w:rFonts w:ascii="Arial" w:hAnsi="Arial"/>
          <w:noProof w:val="0"/>
          <w:rtl/>
        </w:rPr>
      </w:pPr>
    </w:p>
    <w:p w:rsidR="005E3F97" w:rsidRPr="005063F1" w:rsidRDefault="005063F1" w:rsidP="000837AB">
      <w:pPr>
        <w:spacing w:line="360" w:lineRule="auto"/>
        <w:ind w:left="720" w:hanging="720"/>
        <w:jc w:val="both"/>
        <w:rPr>
          <w:rFonts w:ascii="Arial" w:hAnsi="Arial"/>
          <w:b/>
          <w:bCs/>
          <w:noProof w:val="0"/>
        </w:rPr>
      </w:pPr>
      <w:r>
        <w:rPr>
          <w:rFonts w:ascii="Arial" w:hAnsi="Arial" w:hint="cs"/>
          <w:noProof w:val="0"/>
          <w:rtl/>
        </w:rPr>
        <w:t>8.</w:t>
      </w:r>
      <w:r>
        <w:rPr>
          <w:rFonts w:ascii="Arial" w:hAnsi="Arial" w:hint="cs"/>
          <w:noProof w:val="0"/>
          <w:rtl/>
        </w:rPr>
        <w:tab/>
      </w:r>
      <w:r w:rsidR="005E3F97" w:rsidRPr="005063F1">
        <w:rPr>
          <w:rFonts w:ascii="Arial" w:hAnsi="Arial" w:hint="cs"/>
          <w:noProof w:val="0"/>
          <w:rtl/>
        </w:rPr>
        <w:t>האם אף מבקשת לרשום את הקטינות לבית ספר שיש בו הפרדה מגדרית שאינו מתאים להשקפת העולם של האב והדבר עלול לגרום לעימותים בין האב לבנותיו. כמו כן, כבר עתה שיתוף הפעולה בין ההורים בכל הנוגע למעבר ציוד של הקטינות בין ההורים לוקה בחסר. מתעורר חשש שהקטינות לא יוכל</w:t>
      </w:r>
      <w:r w:rsidR="00FF3371">
        <w:rPr>
          <w:rFonts w:ascii="Arial" w:hAnsi="Arial" w:hint="cs"/>
          <w:noProof w:val="0"/>
          <w:rtl/>
        </w:rPr>
        <w:t>ו לקבל מענה ראוי ככל שתותר העתקת</w:t>
      </w:r>
      <w:r w:rsidR="005E3F97" w:rsidRPr="005063F1">
        <w:rPr>
          <w:rFonts w:ascii="Arial" w:hAnsi="Arial" w:hint="cs"/>
          <w:noProof w:val="0"/>
          <w:rtl/>
        </w:rPr>
        <w:t xml:space="preserve"> המגורים והמרחק בין בתי ההורים יהיה כחמישים ק"מ. מכל הסיבות הנ"ל עולה ששינוי מקום המגורים "</w:t>
      </w:r>
      <w:r w:rsidR="005E3F97" w:rsidRPr="005063F1">
        <w:rPr>
          <w:rFonts w:ascii="Arial" w:hAnsi="Arial" w:hint="cs"/>
          <w:b/>
          <w:bCs/>
          <w:noProof w:val="0"/>
          <w:rtl/>
        </w:rPr>
        <w:t>עלול לפגוע ביציבות הקשר שבין האב ובנותיו, והחשש בעניין זה אינו חשש סתמי או מופרך</w:t>
      </w:r>
      <w:r w:rsidR="005E3F97" w:rsidRPr="006F3F23">
        <w:rPr>
          <w:rFonts w:ascii="Arial" w:hAnsi="Arial" w:hint="cs"/>
          <w:noProof w:val="0"/>
          <w:rtl/>
        </w:rPr>
        <w:t>".</w:t>
      </w:r>
    </w:p>
    <w:p w:rsidR="005E3F97" w:rsidRPr="005E3F97" w:rsidRDefault="005E3F97" w:rsidP="000837AB">
      <w:pPr>
        <w:pStyle w:val="ae"/>
        <w:spacing w:line="360" w:lineRule="auto"/>
        <w:rPr>
          <w:rFonts w:ascii="Arial" w:hAnsi="Arial"/>
          <w:noProof w:val="0"/>
          <w:rtl/>
        </w:rPr>
      </w:pPr>
    </w:p>
    <w:p w:rsidR="005E3F97" w:rsidRPr="005063F1" w:rsidRDefault="005063F1" w:rsidP="00A12111">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5E3F97" w:rsidRPr="005063F1">
        <w:rPr>
          <w:rFonts w:ascii="Arial" w:hAnsi="Arial" w:hint="cs"/>
          <w:noProof w:val="0"/>
          <w:rtl/>
        </w:rPr>
        <w:t>סדרת הנתונים שהובילה את העו"ס לגיבוש ההמלצה לא הוכחה. האירוע הפיזי שבעטיו הגישה האם בקשה לצו הגנה כנגד האב לא מלמד על יחס אלים של האב</w:t>
      </w:r>
      <w:r w:rsidR="00DE1F5C" w:rsidRPr="005063F1">
        <w:rPr>
          <w:rFonts w:ascii="Arial" w:hAnsi="Arial" w:hint="cs"/>
          <w:noProof w:val="0"/>
          <w:rtl/>
        </w:rPr>
        <w:t>,</w:t>
      </w:r>
      <w:r w:rsidR="005E3F97" w:rsidRPr="005063F1">
        <w:rPr>
          <w:rFonts w:ascii="Arial" w:hAnsi="Arial" w:hint="cs"/>
          <w:noProof w:val="0"/>
          <w:rtl/>
        </w:rPr>
        <w:t xml:space="preserve"> מאחר שההסכמה להארכת הצו ניתנה ע"י האב מבלי להודות בכל טענה. בנוסף, הוכח שתחושותיה ופחדיה של האם הינם סוב</w:t>
      </w:r>
      <w:r w:rsidR="00DE1F5C" w:rsidRPr="005063F1">
        <w:rPr>
          <w:rFonts w:ascii="Arial" w:hAnsi="Arial" w:hint="cs"/>
          <w:noProof w:val="0"/>
          <w:rtl/>
        </w:rPr>
        <w:t>י</w:t>
      </w:r>
      <w:r w:rsidR="005E3F97" w:rsidRPr="005063F1">
        <w:rPr>
          <w:rFonts w:ascii="Arial" w:hAnsi="Arial" w:hint="cs"/>
          <w:noProof w:val="0"/>
          <w:rtl/>
        </w:rPr>
        <w:t>קט</w:t>
      </w:r>
      <w:r w:rsidR="00DE1F5C" w:rsidRPr="005063F1">
        <w:rPr>
          <w:rFonts w:ascii="Arial" w:hAnsi="Arial" w:hint="cs"/>
          <w:noProof w:val="0"/>
          <w:rtl/>
        </w:rPr>
        <w:t>י</w:t>
      </w:r>
      <w:r w:rsidR="005E3F97" w:rsidRPr="005063F1">
        <w:rPr>
          <w:rFonts w:ascii="Arial" w:hAnsi="Arial" w:hint="cs"/>
          <w:noProof w:val="0"/>
          <w:rtl/>
        </w:rPr>
        <w:t>ב</w:t>
      </w:r>
      <w:r w:rsidR="006F3F23">
        <w:rPr>
          <w:rFonts w:ascii="Arial" w:hAnsi="Arial" w:hint="cs"/>
          <w:noProof w:val="0"/>
          <w:rtl/>
        </w:rPr>
        <w:t>י</w:t>
      </w:r>
      <w:r w:rsidR="005E3F97" w:rsidRPr="005063F1">
        <w:rPr>
          <w:rFonts w:ascii="Arial" w:hAnsi="Arial" w:hint="cs"/>
          <w:noProof w:val="0"/>
          <w:rtl/>
        </w:rPr>
        <w:t>ם ולא הוכח יחס מבזה של האב ומשפחתו כלפי האם. טענות האם בנושא זה לא נתמכו בראייה כלשהי. לכן "</w:t>
      </w:r>
      <w:r w:rsidR="005E3F97" w:rsidRPr="005063F1">
        <w:rPr>
          <w:rFonts w:ascii="Arial" w:hAnsi="Arial" w:hint="cs"/>
          <w:b/>
          <w:bCs/>
          <w:noProof w:val="0"/>
          <w:rtl/>
        </w:rPr>
        <w:t>לא הוכחו פוזיטיבית הטענות שהקרבה הגאוגרפית לנתבע והוריו נותנת אותותיה על התובעת ומשפיעה עליה באופן שלילי שאינו מתיישב עם טובתן של הקטינות</w:t>
      </w:r>
      <w:r w:rsidR="005E3F97" w:rsidRPr="006F3F23">
        <w:rPr>
          <w:rFonts w:ascii="Arial" w:hAnsi="Arial" w:hint="cs"/>
          <w:noProof w:val="0"/>
          <w:rtl/>
        </w:rPr>
        <w:t>".</w:t>
      </w:r>
      <w:r w:rsidR="005E3F97" w:rsidRPr="005063F1">
        <w:rPr>
          <w:rFonts w:ascii="Arial" w:hAnsi="Arial" w:hint="cs"/>
          <w:noProof w:val="0"/>
          <w:rtl/>
        </w:rPr>
        <w:t xml:space="preserve"> הוכח שלאם זיקה חזקה ומעטפת משמעותית במקום מגוריה הנוכחי, על אף שלא מדובר בבני משפחתה הגרעינית והאם הצליחה לתפקד בסביבת המגורים הנוכחית כשהיא פנויה רגשית לטפל כהלכה בקטינות.</w:t>
      </w:r>
    </w:p>
    <w:p w:rsidR="00977383" w:rsidRPr="00977383" w:rsidRDefault="00977383" w:rsidP="000837AB">
      <w:pPr>
        <w:pStyle w:val="ae"/>
        <w:spacing w:line="360" w:lineRule="auto"/>
        <w:rPr>
          <w:rFonts w:ascii="Arial" w:hAnsi="Arial"/>
          <w:noProof w:val="0"/>
          <w:rtl/>
        </w:rPr>
      </w:pPr>
    </w:p>
    <w:p w:rsidR="00977383" w:rsidRPr="005063F1" w:rsidRDefault="005063F1" w:rsidP="000837AB">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977383" w:rsidRPr="005063F1">
        <w:rPr>
          <w:rFonts w:ascii="Arial" w:hAnsi="Arial" w:hint="cs"/>
          <w:noProof w:val="0"/>
          <w:rtl/>
        </w:rPr>
        <w:t>האם לא הביאה ראייה חיצונית לתמוך בגרסתה לפיה היא טיפלה בקטינות בגפה. אדרבא, הצדדים מתפקדים חודשים ארוכים עם זמני שהות כמעט שוויוניים. גישת העו"ס מציבה את טובת האם לפני ט</w:t>
      </w:r>
      <w:r w:rsidR="006F3F23">
        <w:rPr>
          <w:rFonts w:ascii="Arial" w:hAnsi="Arial" w:hint="cs"/>
          <w:noProof w:val="0"/>
          <w:rtl/>
        </w:rPr>
        <w:t>ו</w:t>
      </w:r>
      <w:r w:rsidR="00977383" w:rsidRPr="005063F1">
        <w:rPr>
          <w:rFonts w:ascii="Arial" w:hAnsi="Arial" w:hint="cs"/>
          <w:noProof w:val="0"/>
          <w:rtl/>
        </w:rPr>
        <w:t xml:space="preserve">בת הקטינות. אין די בשיקולי נוחות של האם על מנת ליטול עמה את הקטינות. אכן, בהתחשב בתנאי עבודתה של האם, יש לה יותר פניות ואולם כלל לא ברור שהפניות של האב פחותה יותר. </w:t>
      </w:r>
      <w:r w:rsidR="00DE1F5C" w:rsidRPr="005063F1">
        <w:rPr>
          <w:rFonts w:ascii="Arial" w:hAnsi="Arial" w:hint="cs"/>
          <w:noProof w:val="0"/>
          <w:rtl/>
        </w:rPr>
        <w:t>א</w:t>
      </w:r>
      <w:r w:rsidR="00977383" w:rsidRPr="005063F1">
        <w:rPr>
          <w:rFonts w:ascii="Arial" w:hAnsi="Arial" w:hint="cs"/>
          <w:noProof w:val="0"/>
          <w:rtl/>
        </w:rPr>
        <w:t>כן, האב מצטופף עם הקטינות בבית הוריו שבו מתגוררים בגירים וקטינים נוספים ואולם תנאי המגורים הנוכחיים אינם יכולים להוות שיקול שיש בו להטות את הכף.</w:t>
      </w:r>
    </w:p>
    <w:p w:rsidR="00977383" w:rsidRPr="00977383" w:rsidRDefault="00977383" w:rsidP="000837AB">
      <w:pPr>
        <w:pStyle w:val="ae"/>
        <w:spacing w:line="360" w:lineRule="auto"/>
        <w:rPr>
          <w:rFonts w:ascii="Arial" w:hAnsi="Arial"/>
          <w:noProof w:val="0"/>
          <w:rtl/>
        </w:rPr>
      </w:pPr>
    </w:p>
    <w:p w:rsidR="00B47C9B" w:rsidRPr="005063F1" w:rsidRDefault="005063F1" w:rsidP="00FF3371">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977383" w:rsidRPr="005063F1">
        <w:rPr>
          <w:rFonts w:ascii="Arial" w:hAnsi="Arial" w:hint="cs"/>
          <w:noProof w:val="0"/>
          <w:rtl/>
        </w:rPr>
        <w:t>בית המשפט לא שוכנע שאם לא יותר המעבר למ</w:t>
      </w:r>
      <w:r w:rsidR="00FF3371">
        <w:rPr>
          <w:rFonts w:ascii="Arial" w:hAnsi="Arial" w:hint="cs"/>
          <w:noProof w:val="0"/>
          <w:rtl/>
        </w:rPr>
        <w:t>'</w:t>
      </w:r>
      <w:r w:rsidR="00977383" w:rsidRPr="005063F1">
        <w:rPr>
          <w:rFonts w:ascii="Arial" w:hAnsi="Arial" w:hint="cs"/>
          <w:noProof w:val="0"/>
          <w:rtl/>
        </w:rPr>
        <w:t xml:space="preserve"> תפגע רווחתה של האם. שינוי המצב הקיים לא ישרת את טובת הקטינות ולכן העתירה לקבוע שמשמורת הקטינות תהיה בידי האם וכן העתירה להתיר לאם להעתיק את מקום המגורים עם הקטינות למ</w:t>
      </w:r>
      <w:r w:rsidR="00FF3371">
        <w:rPr>
          <w:rFonts w:ascii="Arial" w:hAnsi="Arial" w:hint="cs"/>
          <w:noProof w:val="0"/>
          <w:rtl/>
        </w:rPr>
        <w:t>'</w:t>
      </w:r>
      <w:r w:rsidR="00B47C9B" w:rsidRPr="005063F1">
        <w:rPr>
          <w:rFonts w:ascii="Arial" w:hAnsi="Arial" w:hint="cs"/>
          <w:noProof w:val="0"/>
          <w:rtl/>
        </w:rPr>
        <w:t>, נדחית.</w:t>
      </w:r>
    </w:p>
    <w:p w:rsidR="00B47C9B" w:rsidRPr="00FF3371" w:rsidRDefault="00B47C9B" w:rsidP="000837AB">
      <w:pPr>
        <w:pStyle w:val="ae"/>
        <w:spacing w:line="360" w:lineRule="auto"/>
        <w:rPr>
          <w:rFonts w:ascii="Arial" w:hAnsi="Arial"/>
          <w:noProof w:val="0"/>
          <w:rtl/>
        </w:rPr>
      </w:pPr>
    </w:p>
    <w:p w:rsidR="005858C2" w:rsidRPr="005063F1" w:rsidRDefault="005063F1" w:rsidP="000837AB">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B47C9B" w:rsidRPr="005063F1">
        <w:rPr>
          <w:rFonts w:ascii="Arial" w:hAnsi="Arial" w:hint="cs"/>
          <w:b/>
          <w:bCs/>
          <w:noProof w:val="0"/>
          <w:rtl/>
        </w:rPr>
        <w:t>תמצית טענות המערערת</w:t>
      </w:r>
      <w:r w:rsidR="00977383" w:rsidRPr="005063F1">
        <w:rPr>
          <w:rFonts w:ascii="Arial" w:hAnsi="Arial" w:hint="cs"/>
          <w:b/>
          <w:bCs/>
          <w:noProof w:val="0"/>
          <w:rtl/>
        </w:rPr>
        <w:t xml:space="preserve"> </w:t>
      </w:r>
    </w:p>
    <w:p w:rsidR="005063F1" w:rsidRDefault="005063F1" w:rsidP="000837AB">
      <w:pPr>
        <w:spacing w:line="360" w:lineRule="auto"/>
        <w:jc w:val="both"/>
        <w:rPr>
          <w:rFonts w:ascii="Arial" w:hAnsi="Arial"/>
          <w:noProof w:val="0"/>
          <w:rtl/>
        </w:rPr>
      </w:pPr>
    </w:p>
    <w:p w:rsidR="005858C2" w:rsidRPr="005063F1" w:rsidRDefault="005063F1" w:rsidP="000837A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858C2" w:rsidRPr="005063F1">
        <w:rPr>
          <w:rFonts w:ascii="Arial" w:hAnsi="Arial" w:hint="cs"/>
          <w:noProof w:val="0"/>
          <w:rtl/>
        </w:rPr>
        <w:t>תוצאות פסק הדין פוגעות בטובת הקטינות, בביטחונן וברווחתן. פסק הדין ניתן בניגוד לעמדת העו"ס ותוך התעלמות מהפסיקה הקובעת שיש לבחון את בקשת מעבר מקום המגורים תחת ההנחה לפיה המעבר של ההורה כבר בוצע.</w:t>
      </w:r>
    </w:p>
    <w:p w:rsidR="005858C2" w:rsidRPr="005063F1" w:rsidRDefault="005858C2" w:rsidP="000837AB">
      <w:pPr>
        <w:spacing w:line="360" w:lineRule="auto"/>
        <w:jc w:val="both"/>
        <w:rPr>
          <w:rFonts w:ascii="Arial" w:hAnsi="Arial"/>
          <w:noProof w:val="0"/>
          <w:rtl/>
        </w:rPr>
      </w:pPr>
    </w:p>
    <w:p w:rsidR="00977383" w:rsidRPr="005063F1" w:rsidRDefault="005063F1" w:rsidP="00FF337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5858C2" w:rsidRPr="005063F1">
        <w:rPr>
          <w:rFonts w:ascii="Arial" w:hAnsi="Arial" w:hint="cs"/>
          <w:noProof w:val="0"/>
          <w:rtl/>
        </w:rPr>
        <w:t>כשהצדדים גרו יחד</w:t>
      </w:r>
      <w:r w:rsidR="00DE1F5C" w:rsidRPr="005063F1">
        <w:rPr>
          <w:rFonts w:ascii="Arial" w:hAnsi="Arial" w:hint="cs"/>
          <w:noProof w:val="0"/>
          <w:rtl/>
        </w:rPr>
        <w:t>,</w:t>
      </w:r>
      <w:r w:rsidR="005858C2" w:rsidRPr="005063F1">
        <w:rPr>
          <w:rFonts w:ascii="Arial" w:hAnsi="Arial" w:hint="cs"/>
          <w:noProof w:val="0"/>
          <w:rtl/>
        </w:rPr>
        <w:t xml:space="preserve"> האם עבדה במשרה חלקי</w:t>
      </w:r>
      <w:r w:rsidR="00DE1F5C" w:rsidRPr="005063F1">
        <w:rPr>
          <w:rFonts w:ascii="Arial" w:hAnsi="Arial" w:hint="cs"/>
          <w:noProof w:val="0"/>
          <w:rtl/>
        </w:rPr>
        <w:t>ת</w:t>
      </w:r>
      <w:r w:rsidR="00DD2032">
        <w:rPr>
          <w:rFonts w:ascii="Arial" w:hAnsi="Arial" w:hint="cs"/>
          <w:noProof w:val="0"/>
          <w:rtl/>
        </w:rPr>
        <w:t>,</w:t>
      </w:r>
      <w:r w:rsidR="005858C2" w:rsidRPr="005063F1">
        <w:rPr>
          <w:rFonts w:ascii="Arial" w:hAnsi="Arial" w:hint="cs"/>
          <w:noProof w:val="0"/>
          <w:rtl/>
        </w:rPr>
        <w:t xml:space="preserve"> האב עבד שעות ארוכות והאם ה</w:t>
      </w:r>
      <w:r w:rsidR="00DE1F5C" w:rsidRPr="005063F1">
        <w:rPr>
          <w:rFonts w:ascii="Arial" w:hAnsi="Arial" w:hint="cs"/>
          <w:noProof w:val="0"/>
          <w:rtl/>
        </w:rPr>
        <w:t>י</w:t>
      </w:r>
      <w:r w:rsidR="005858C2" w:rsidRPr="005063F1">
        <w:rPr>
          <w:rFonts w:ascii="Arial" w:hAnsi="Arial" w:hint="cs"/>
          <w:noProof w:val="0"/>
          <w:rtl/>
        </w:rPr>
        <w:t>יתה המטפלת העיקרית בקטינות. כיום, משהצדדים נפרדו עקב אלימות האב, זכותה של האם להגשים את עצמה</w:t>
      </w:r>
      <w:r w:rsidR="00DD2032">
        <w:rPr>
          <w:rFonts w:ascii="Arial" w:hAnsi="Arial" w:hint="cs"/>
          <w:noProof w:val="0"/>
          <w:rtl/>
        </w:rPr>
        <w:t>,</w:t>
      </w:r>
      <w:r w:rsidR="005858C2" w:rsidRPr="005063F1">
        <w:rPr>
          <w:rFonts w:ascii="Arial" w:hAnsi="Arial" w:hint="cs"/>
          <w:noProof w:val="0"/>
          <w:rtl/>
        </w:rPr>
        <w:t xml:space="preserve"> לפתוח דף חדש בחייה ולעבור להתגורר בסמיכות למעגלי התמיכה המשפחתיים שלה. היה על ביהמ"ש לבחון את טובת הקטינות בראי מעבר האם ומימוש זכויותיה. על פי הפסיקה, היה על ביהמ"ש לבח</w:t>
      </w:r>
      <w:r w:rsidR="006F3F23">
        <w:rPr>
          <w:rFonts w:ascii="Arial" w:hAnsi="Arial" w:hint="cs"/>
          <w:noProof w:val="0"/>
          <w:rtl/>
        </w:rPr>
        <w:t>ו</w:t>
      </w:r>
      <w:r w:rsidR="005858C2" w:rsidRPr="005063F1">
        <w:rPr>
          <w:rFonts w:ascii="Arial" w:hAnsi="Arial" w:hint="cs"/>
          <w:noProof w:val="0"/>
          <w:rtl/>
        </w:rPr>
        <w:t>ן את בקשת האם על בסיס "גישת המעשה העשוי" ולכן היה על ביהמ"ש לבחון שתי חלופות: מעבר הקטינות עם האם למ</w:t>
      </w:r>
      <w:r w:rsidR="00FF3371">
        <w:rPr>
          <w:rFonts w:ascii="Arial" w:hAnsi="Arial" w:hint="cs"/>
          <w:noProof w:val="0"/>
          <w:rtl/>
        </w:rPr>
        <w:t>'</w:t>
      </w:r>
      <w:r w:rsidR="005858C2" w:rsidRPr="005063F1">
        <w:rPr>
          <w:rFonts w:ascii="Arial" w:hAnsi="Arial" w:hint="cs"/>
          <w:noProof w:val="0"/>
          <w:rtl/>
        </w:rPr>
        <w:t xml:space="preserve"> או שהאם תעבור למ</w:t>
      </w:r>
      <w:r w:rsidR="00FF3371">
        <w:rPr>
          <w:rFonts w:ascii="Arial" w:hAnsi="Arial" w:hint="cs"/>
          <w:noProof w:val="0"/>
          <w:rtl/>
        </w:rPr>
        <w:t>'</w:t>
      </w:r>
      <w:r w:rsidR="005858C2" w:rsidRPr="005063F1">
        <w:rPr>
          <w:rFonts w:ascii="Arial" w:hAnsi="Arial" w:hint="cs"/>
          <w:noProof w:val="0"/>
          <w:rtl/>
        </w:rPr>
        <w:t xml:space="preserve"> </w:t>
      </w:r>
      <w:r w:rsidR="00DE1F5C" w:rsidRPr="005063F1">
        <w:rPr>
          <w:rFonts w:ascii="Arial" w:hAnsi="Arial" w:hint="cs"/>
          <w:noProof w:val="0"/>
          <w:rtl/>
        </w:rPr>
        <w:t xml:space="preserve">בגפה </w:t>
      </w:r>
      <w:r w:rsidR="005858C2" w:rsidRPr="005063F1">
        <w:rPr>
          <w:rFonts w:ascii="Arial" w:hAnsi="Arial" w:hint="cs"/>
          <w:noProof w:val="0"/>
          <w:rtl/>
        </w:rPr>
        <w:t xml:space="preserve">והקטינות תשארנה אצל האב ואולם ביהמ"ש קמא בחן רק חלופה אחת.   </w:t>
      </w:r>
      <w:r w:rsidR="00977383" w:rsidRPr="005063F1">
        <w:rPr>
          <w:rFonts w:ascii="Arial" w:hAnsi="Arial" w:hint="cs"/>
          <w:noProof w:val="0"/>
          <w:rtl/>
        </w:rPr>
        <w:t xml:space="preserve">  </w:t>
      </w:r>
    </w:p>
    <w:p w:rsidR="005858C2" w:rsidRPr="005858C2" w:rsidRDefault="005858C2" w:rsidP="000837AB">
      <w:pPr>
        <w:pStyle w:val="ae"/>
        <w:spacing w:line="360" w:lineRule="auto"/>
        <w:rPr>
          <w:rFonts w:ascii="Arial" w:hAnsi="Arial"/>
          <w:noProof w:val="0"/>
          <w:rtl/>
        </w:rPr>
      </w:pPr>
    </w:p>
    <w:p w:rsidR="005858C2" w:rsidRPr="005063F1" w:rsidRDefault="005063F1" w:rsidP="00FF3371">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5858C2" w:rsidRPr="005063F1">
        <w:rPr>
          <w:rFonts w:ascii="Arial" w:hAnsi="Arial" w:hint="cs"/>
          <w:noProof w:val="0"/>
          <w:rtl/>
        </w:rPr>
        <w:t>במקרה דנן, לא ניתן הסבר לכך שביהמ"ש קמא פסק בניגוד לחוות דעת המומחה שהוא מינה. טעה ביהמ"ש קמא כשלא קיבל את עמדת האם שהאב היה אלים כלפיה, ל</w:t>
      </w:r>
      <w:r w:rsidR="00DE1F5C" w:rsidRPr="005063F1">
        <w:rPr>
          <w:rFonts w:ascii="Arial" w:hAnsi="Arial" w:hint="cs"/>
          <w:noProof w:val="0"/>
          <w:rtl/>
        </w:rPr>
        <w:t>מ</w:t>
      </w:r>
      <w:r w:rsidR="005858C2" w:rsidRPr="005063F1">
        <w:rPr>
          <w:rFonts w:ascii="Arial" w:hAnsi="Arial" w:hint="cs"/>
          <w:noProof w:val="0"/>
          <w:rtl/>
        </w:rPr>
        <w:t xml:space="preserve">רות שקבע </w:t>
      </w:r>
      <w:r w:rsidR="00DE1F5C" w:rsidRPr="005063F1">
        <w:rPr>
          <w:rFonts w:ascii="Arial" w:hAnsi="Arial" w:hint="cs"/>
          <w:noProof w:val="0"/>
          <w:rtl/>
        </w:rPr>
        <w:t>ש</w:t>
      </w:r>
      <w:r w:rsidR="005858C2" w:rsidRPr="005063F1">
        <w:rPr>
          <w:rFonts w:ascii="Arial" w:hAnsi="Arial" w:hint="cs"/>
          <w:noProof w:val="0"/>
          <w:rtl/>
        </w:rPr>
        <w:t>היה "</w:t>
      </w:r>
      <w:r w:rsidR="005858C2" w:rsidRPr="005063F1">
        <w:rPr>
          <w:rFonts w:ascii="Arial" w:hAnsi="Arial" w:hint="cs"/>
          <w:b/>
          <w:bCs/>
          <w:noProof w:val="0"/>
          <w:rtl/>
        </w:rPr>
        <w:t>אירוע פיסי ביום 18.8.23</w:t>
      </w:r>
      <w:r w:rsidR="005858C2" w:rsidRPr="005063F1">
        <w:rPr>
          <w:rFonts w:ascii="Arial" w:hAnsi="Arial" w:hint="cs"/>
          <w:noProof w:val="0"/>
          <w:rtl/>
        </w:rPr>
        <w:t>" ו</w:t>
      </w:r>
      <w:r w:rsidR="00DE1F5C" w:rsidRPr="005063F1">
        <w:rPr>
          <w:rFonts w:ascii="Arial" w:hAnsi="Arial" w:hint="cs"/>
          <w:noProof w:val="0"/>
          <w:rtl/>
        </w:rPr>
        <w:t xml:space="preserve">למרות </w:t>
      </w:r>
      <w:r w:rsidR="005858C2" w:rsidRPr="005063F1">
        <w:rPr>
          <w:rFonts w:ascii="Arial" w:hAnsi="Arial" w:hint="cs"/>
          <w:noProof w:val="0"/>
          <w:rtl/>
        </w:rPr>
        <w:t>שהעו"ס התרשם שחששה של האם הוא אמיתי. מעדות העו"ס עולה בבירור שהאם חשה מאוימת, נרדפת, בודדה, מפוחדת ומנוכרת בא</w:t>
      </w:r>
      <w:r w:rsidR="00FF3371">
        <w:rPr>
          <w:rFonts w:ascii="Arial" w:hAnsi="Arial" w:hint="cs"/>
          <w:noProof w:val="0"/>
          <w:rtl/>
        </w:rPr>
        <w:t>'</w:t>
      </w:r>
      <w:r w:rsidR="005858C2" w:rsidRPr="005063F1">
        <w:rPr>
          <w:rFonts w:ascii="Arial" w:hAnsi="Arial" w:hint="cs"/>
          <w:noProof w:val="0"/>
          <w:rtl/>
        </w:rPr>
        <w:t xml:space="preserve">. ברור כי חיים בתחושות אלו הם חיי סבל והדבר ייפגע בגידול הקטינות באופן מיטבי. </w:t>
      </w:r>
      <w:r w:rsidR="00DE1F5C" w:rsidRPr="005063F1">
        <w:rPr>
          <w:rFonts w:ascii="Arial" w:hAnsi="Arial" w:hint="cs"/>
          <w:noProof w:val="0"/>
          <w:rtl/>
        </w:rPr>
        <w:t>ה</w:t>
      </w:r>
      <w:r w:rsidR="005858C2" w:rsidRPr="005063F1">
        <w:rPr>
          <w:rFonts w:ascii="Arial" w:hAnsi="Arial" w:hint="cs"/>
          <w:noProof w:val="0"/>
          <w:rtl/>
        </w:rPr>
        <w:t>אם הזכירה בעדותה שמות של אנשים שסיפרו לה שמשפחת האב מכפישה את שמה ו</w:t>
      </w:r>
      <w:r w:rsidR="00DE1F5C" w:rsidRPr="005063F1">
        <w:rPr>
          <w:rFonts w:ascii="Arial" w:hAnsi="Arial" w:hint="cs"/>
          <w:noProof w:val="0"/>
          <w:rtl/>
        </w:rPr>
        <w:t xml:space="preserve">אף </w:t>
      </w:r>
      <w:r w:rsidR="005858C2" w:rsidRPr="005063F1">
        <w:rPr>
          <w:rFonts w:ascii="Arial" w:hAnsi="Arial" w:hint="cs"/>
          <w:noProof w:val="0"/>
          <w:rtl/>
        </w:rPr>
        <w:t>אמו של האב הגיע</w:t>
      </w:r>
      <w:r w:rsidR="00DE1F5C" w:rsidRPr="005063F1">
        <w:rPr>
          <w:rFonts w:ascii="Arial" w:hAnsi="Arial" w:hint="cs"/>
          <w:noProof w:val="0"/>
          <w:rtl/>
        </w:rPr>
        <w:t>ה</w:t>
      </w:r>
      <w:r w:rsidR="005858C2" w:rsidRPr="005063F1">
        <w:rPr>
          <w:rFonts w:ascii="Arial" w:hAnsi="Arial" w:hint="cs"/>
          <w:noProof w:val="0"/>
          <w:rtl/>
        </w:rPr>
        <w:t xml:space="preserve"> לביתה והטרידה אותה. השארת האם לחיות בא</w:t>
      </w:r>
      <w:r w:rsidR="00FF3371">
        <w:rPr>
          <w:rFonts w:ascii="Arial" w:hAnsi="Arial" w:hint="cs"/>
          <w:noProof w:val="0"/>
          <w:rtl/>
        </w:rPr>
        <w:t>'</w:t>
      </w:r>
      <w:r w:rsidR="005858C2" w:rsidRPr="005063F1">
        <w:rPr>
          <w:rFonts w:ascii="Arial" w:hAnsi="Arial" w:hint="cs"/>
          <w:noProof w:val="0"/>
          <w:rtl/>
        </w:rPr>
        <w:t xml:space="preserve"> גוזרת עליה חיי פח</w:t>
      </w:r>
      <w:r w:rsidR="00DE1F5C" w:rsidRPr="005063F1">
        <w:rPr>
          <w:rFonts w:ascii="Arial" w:hAnsi="Arial" w:hint="cs"/>
          <w:noProof w:val="0"/>
          <w:rtl/>
        </w:rPr>
        <w:t>ד</w:t>
      </w:r>
      <w:r w:rsidR="005858C2" w:rsidRPr="005063F1">
        <w:rPr>
          <w:rFonts w:ascii="Arial" w:hAnsi="Arial" w:hint="cs"/>
          <w:noProof w:val="0"/>
          <w:rtl/>
        </w:rPr>
        <w:t xml:space="preserve"> וסבל, דבר המשליך באופן ישיר על טובת הקטינות.</w:t>
      </w:r>
    </w:p>
    <w:p w:rsidR="005858C2" w:rsidRPr="005858C2" w:rsidRDefault="005858C2" w:rsidP="000837AB">
      <w:pPr>
        <w:pStyle w:val="ae"/>
        <w:spacing w:line="360" w:lineRule="auto"/>
        <w:rPr>
          <w:rFonts w:ascii="Arial" w:hAnsi="Arial"/>
          <w:noProof w:val="0"/>
          <w:rtl/>
        </w:rPr>
      </w:pPr>
    </w:p>
    <w:p w:rsidR="005858C2" w:rsidRPr="005063F1" w:rsidRDefault="005063F1" w:rsidP="00FF3371">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5858C2" w:rsidRPr="005063F1">
        <w:rPr>
          <w:rFonts w:ascii="Arial" w:hAnsi="Arial" w:hint="cs"/>
          <w:noProof w:val="0"/>
          <w:rtl/>
        </w:rPr>
        <w:t>ביהמ"ש קמא התעלם מעמדת העו"ס לפיה מעגלי תמיכה לאם הם קריטיים להמשך תפקודה המיטיב. שגה ביהמ"ש בכך שלא רק שנשלל</w:t>
      </w:r>
      <w:r w:rsidR="00DE1F5C" w:rsidRPr="005063F1">
        <w:rPr>
          <w:rFonts w:ascii="Arial" w:hAnsi="Arial" w:hint="cs"/>
          <w:noProof w:val="0"/>
          <w:rtl/>
        </w:rPr>
        <w:t xml:space="preserve">ה </w:t>
      </w:r>
      <w:r w:rsidR="005858C2" w:rsidRPr="005063F1">
        <w:rPr>
          <w:rFonts w:ascii="Arial" w:hAnsi="Arial" w:hint="cs"/>
          <w:noProof w:val="0"/>
          <w:rtl/>
        </w:rPr>
        <w:t xml:space="preserve">ממנה </w:t>
      </w:r>
      <w:r w:rsidR="00DE1F5C" w:rsidRPr="005063F1">
        <w:rPr>
          <w:rFonts w:ascii="Arial" w:hAnsi="Arial" w:hint="cs"/>
          <w:noProof w:val="0"/>
          <w:rtl/>
        </w:rPr>
        <w:t xml:space="preserve">הזכות </w:t>
      </w:r>
      <w:r w:rsidR="005858C2" w:rsidRPr="005063F1">
        <w:rPr>
          <w:rFonts w:ascii="Arial" w:hAnsi="Arial" w:hint="cs"/>
          <w:noProof w:val="0"/>
          <w:rtl/>
        </w:rPr>
        <w:t>לכתוב את סיפור חייה אלא אף נשללו ממנה עוגנים משמעותיים והישארותה בא</w:t>
      </w:r>
      <w:r w:rsidR="00FF3371">
        <w:rPr>
          <w:rFonts w:ascii="Arial" w:hAnsi="Arial" w:hint="cs"/>
          <w:noProof w:val="0"/>
          <w:rtl/>
        </w:rPr>
        <w:t>'</w:t>
      </w:r>
      <w:r w:rsidR="005858C2" w:rsidRPr="005063F1">
        <w:rPr>
          <w:rFonts w:ascii="Arial" w:hAnsi="Arial" w:hint="cs"/>
          <w:noProof w:val="0"/>
          <w:rtl/>
        </w:rPr>
        <w:t xml:space="preserve"> מקבעת א</w:t>
      </w:r>
      <w:r w:rsidR="00DE1F5C" w:rsidRPr="005063F1">
        <w:rPr>
          <w:rFonts w:ascii="Arial" w:hAnsi="Arial" w:hint="cs"/>
          <w:noProof w:val="0"/>
          <w:rtl/>
        </w:rPr>
        <w:t>ת</w:t>
      </w:r>
      <w:r w:rsidR="005858C2" w:rsidRPr="005063F1">
        <w:rPr>
          <w:rFonts w:ascii="Arial" w:hAnsi="Arial" w:hint="cs"/>
          <w:noProof w:val="0"/>
          <w:rtl/>
        </w:rPr>
        <w:t xml:space="preserve"> תלותה במשיב.     </w:t>
      </w:r>
    </w:p>
    <w:p w:rsidR="005858C2" w:rsidRPr="005858C2" w:rsidRDefault="005858C2" w:rsidP="000837AB">
      <w:pPr>
        <w:pStyle w:val="ae"/>
        <w:spacing w:line="360" w:lineRule="auto"/>
        <w:rPr>
          <w:rFonts w:ascii="Arial" w:hAnsi="Arial"/>
          <w:noProof w:val="0"/>
          <w:rtl/>
        </w:rPr>
      </w:pPr>
    </w:p>
    <w:p w:rsidR="005858C2" w:rsidRPr="005063F1" w:rsidRDefault="005063F1" w:rsidP="000837A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5858C2" w:rsidRPr="005063F1">
        <w:rPr>
          <w:rFonts w:ascii="Arial" w:hAnsi="Arial" w:hint="cs"/>
          <w:noProof w:val="0"/>
          <w:rtl/>
        </w:rPr>
        <w:t xml:space="preserve">שגה ביהמ"ש קמא שהתעלם מכך שהאב והקטינות מתגוררים בדירת הוריו ואין לקטינות תנאים נאותים למגורים. למרות שהאב אמר לעו"ס </w:t>
      </w:r>
      <w:r w:rsidR="00DE1F5C" w:rsidRPr="005063F1">
        <w:rPr>
          <w:rFonts w:ascii="Arial" w:hAnsi="Arial" w:hint="cs"/>
          <w:noProof w:val="0"/>
          <w:rtl/>
        </w:rPr>
        <w:t>ש</w:t>
      </w:r>
      <w:r w:rsidR="005858C2" w:rsidRPr="005063F1">
        <w:rPr>
          <w:rFonts w:ascii="Arial" w:hAnsi="Arial" w:hint="cs"/>
          <w:noProof w:val="0"/>
          <w:rtl/>
        </w:rPr>
        <w:t>הוא מסכים לשכור דירה עבורו ועבור הקטינות, הוא לא עשה כן עד היום. בבית הורי האב מתגוררות עשר נפשות ואף העסק של הסבתא נמצא באותו בית</w:t>
      </w:r>
      <w:r w:rsidR="00DE1F5C" w:rsidRPr="005063F1">
        <w:rPr>
          <w:rFonts w:ascii="Arial" w:hAnsi="Arial" w:hint="cs"/>
          <w:noProof w:val="0"/>
          <w:rtl/>
        </w:rPr>
        <w:t>,</w:t>
      </w:r>
      <w:r w:rsidR="005858C2" w:rsidRPr="005063F1">
        <w:rPr>
          <w:rFonts w:ascii="Arial" w:hAnsi="Arial" w:hint="cs"/>
          <w:noProof w:val="0"/>
          <w:rtl/>
        </w:rPr>
        <w:t xml:space="preserve"> שממנו יוצאים ונכנסים לקוחות לאורך כל היום והדבר עלול לסכן את הקטינות. הקטינות גרות בחדר אחד עם אביהן והדבר לא תואם את טובתן במיוחד שיש בנות הנמצאות על ס</w:t>
      </w:r>
      <w:r w:rsidR="00DD2032">
        <w:rPr>
          <w:rFonts w:ascii="Arial" w:hAnsi="Arial" w:hint="cs"/>
          <w:noProof w:val="0"/>
          <w:rtl/>
        </w:rPr>
        <w:t>י</w:t>
      </w:r>
      <w:r w:rsidR="005858C2" w:rsidRPr="005063F1">
        <w:rPr>
          <w:rFonts w:ascii="Arial" w:hAnsi="Arial" w:hint="cs"/>
          <w:noProof w:val="0"/>
          <w:rtl/>
        </w:rPr>
        <w:t>פו של גיל ההתבגרות. העובדה שהאב ממשיך להתגורר בבית הוריו מלמדת שהוא אינו מסתדר לבד בגידול הקטינות.</w:t>
      </w:r>
    </w:p>
    <w:p w:rsidR="005858C2" w:rsidRPr="00DD2032" w:rsidRDefault="005858C2" w:rsidP="000837AB">
      <w:pPr>
        <w:pStyle w:val="ae"/>
        <w:spacing w:line="360" w:lineRule="auto"/>
        <w:rPr>
          <w:rFonts w:ascii="Arial" w:hAnsi="Arial"/>
          <w:noProof w:val="0"/>
          <w:rtl/>
        </w:rPr>
      </w:pPr>
    </w:p>
    <w:p w:rsidR="005858C2" w:rsidRPr="005063F1" w:rsidRDefault="005063F1" w:rsidP="00FF337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161CC1">
        <w:rPr>
          <w:rFonts w:ascii="Arial" w:hAnsi="Arial" w:hint="cs"/>
          <w:noProof w:val="0"/>
          <w:rtl/>
        </w:rPr>
        <w:t>שג</w:t>
      </w:r>
      <w:r w:rsidR="005820AE">
        <w:rPr>
          <w:rFonts w:ascii="Arial" w:hAnsi="Arial" w:hint="cs"/>
          <w:noProof w:val="0"/>
          <w:rtl/>
        </w:rPr>
        <w:t>ה</w:t>
      </w:r>
      <w:r w:rsidR="005858C2" w:rsidRPr="005063F1">
        <w:rPr>
          <w:rFonts w:ascii="Arial" w:hAnsi="Arial" w:hint="cs"/>
          <w:noProof w:val="0"/>
          <w:rtl/>
        </w:rPr>
        <w:t xml:space="preserve"> ביהמ"ש קמא כשהתעלם מכך שבמ</w:t>
      </w:r>
      <w:r w:rsidR="00FF3371">
        <w:rPr>
          <w:rFonts w:ascii="Arial" w:hAnsi="Arial" w:hint="cs"/>
          <w:noProof w:val="0"/>
          <w:rtl/>
        </w:rPr>
        <w:t>'</w:t>
      </w:r>
      <w:r w:rsidR="005858C2" w:rsidRPr="005063F1">
        <w:rPr>
          <w:rFonts w:ascii="Arial" w:hAnsi="Arial" w:hint="cs"/>
          <w:noProof w:val="0"/>
          <w:rtl/>
        </w:rPr>
        <w:t xml:space="preserve"> יש לאם ממ"ד ובא</w:t>
      </w:r>
      <w:r w:rsidR="00FF3371">
        <w:rPr>
          <w:rFonts w:ascii="Arial" w:hAnsi="Arial" w:hint="cs"/>
          <w:noProof w:val="0"/>
          <w:rtl/>
        </w:rPr>
        <w:t>'</w:t>
      </w:r>
      <w:r w:rsidR="005858C2" w:rsidRPr="005063F1">
        <w:rPr>
          <w:rFonts w:ascii="Arial" w:hAnsi="Arial" w:hint="cs"/>
          <w:noProof w:val="0"/>
          <w:rtl/>
        </w:rPr>
        <w:t xml:space="preserve"> עליה לרדת עם הקטינות למקלט המרוחק מביתה, והדבר מהווה גורם לחץ ואף סכנה. טובת הקטינות בראי המצב הביטחוני הוא לגור במ</w:t>
      </w:r>
      <w:r w:rsidR="00FF3371">
        <w:rPr>
          <w:rFonts w:ascii="Arial" w:hAnsi="Arial" w:hint="cs"/>
          <w:noProof w:val="0"/>
          <w:rtl/>
        </w:rPr>
        <w:t>'</w:t>
      </w:r>
      <w:r w:rsidR="005858C2" w:rsidRPr="005063F1">
        <w:rPr>
          <w:rFonts w:ascii="Arial" w:hAnsi="Arial" w:hint="cs"/>
          <w:noProof w:val="0"/>
          <w:rtl/>
        </w:rPr>
        <w:t>. טובת הקטינות להיות במקום בו הן ואימן חשות בטוחות ורגועות. בנוסף, שגה ביהמ"ש קמא כשהתעלם מכך שהדירה בה מתגוררת האם בא</w:t>
      </w:r>
      <w:r w:rsidR="00FF3371">
        <w:rPr>
          <w:rFonts w:ascii="Arial" w:hAnsi="Arial" w:hint="cs"/>
          <w:noProof w:val="0"/>
          <w:rtl/>
        </w:rPr>
        <w:t>'</w:t>
      </w:r>
      <w:r w:rsidR="005858C2" w:rsidRPr="005063F1">
        <w:rPr>
          <w:rFonts w:ascii="Arial" w:hAnsi="Arial" w:hint="cs"/>
          <w:noProof w:val="0"/>
          <w:rtl/>
        </w:rPr>
        <w:t xml:space="preserve"> זקוקה לשיפוץ וסביבת המגורים המוזנחת שם אינה תואמת את צרכי הקטינות.</w:t>
      </w:r>
    </w:p>
    <w:p w:rsidR="005858C2" w:rsidRPr="005858C2" w:rsidRDefault="005858C2" w:rsidP="000837AB">
      <w:pPr>
        <w:pStyle w:val="ae"/>
        <w:spacing w:line="360" w:lineRule="auto"/>
        <w:rPr>
          <w:rFonts w:ascii="Arial" w:hAnsi="Arial"/>
          <w:noProof w:val="0"/>
          <w:rtl/>
        </w:rPr>
      </w:pPr>
    </w:p>
    <w:p w:rsidR="005858C2" w:rsidRPr="005063F1" w:rsidRDefault="005063F1" w:rsidP="00FF3371">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5858C2" w:rsidRPr="005063F1">
        <w:rPr>
          <w:rFonts w:ascii="Arial" w:hAnsi="Arial" w:hint="cs"/>
          <w:noProof w:val="0"/>
          <w:rtl/>
        </w:rPr>
        <w:t>טעה ביהמ"ש קמא כשהתעלם מצרכיה ה</w:t>
      </w:r>
      <w:r w:rsidR="00DE1F5C" w:rsidRPr="005063F1">
        <w:rPr>
          <w:rFonts w:ascii="Arial" w:hAnsi="Arial" w:hint="cs"/>
          <w:noProof w:val="0"/>
          <w:rtl/>
        </w:rPr>
        <w:t>י</w:t>
      </w:r>
      <w:r w:rsidR="00FF3371">
        <w:rPr>
          <w:rFonts w:ascii="Arial" w:hAnsi="Arial" w:hint="cs"/>
          <w:noProof w:val="0"/>
          <w:rtl/>
        </w:rPr>
        <w:t>יחודיים של הקטינה ש'</w:t>
      </w:r>
      <w:r w:rsidR="005858C2" w:rsidRPr="005063F1">
        <w:rPr>
          <w:rFonts w:ascii="Arial" w:hAnsi="Arial" w:hint="cs"/>
          <w:noProof w:val="0"/>
          <w:rtl/>
        </w:rPr>
        <w:t xml:space="preserve"> ומחזקת הגיל הרך. בתסקיר נאמר במפורש שש</w:t>
      </w:r>
      <w:r w:rsidR="00FF3371">
        <w:rPr>
          <w:rFonts w:ascii="Arial" w:hAnsi="Arial" w:hint="cs"/>
          <w:noProof w:val="0"/>
          <w:rtl/>
        </w:rPr>
        <w:t>'</w:t>
      </w:r>
      <w:r w:rsidR="005858C2" w:rsidRPr="005063F1">
        <w:rPr>
          <w:rFonts w:ascii="Arial" w:hAnsi="Arial" w:hint="cs"/>
          <w:noProof w:val="0"/>
          <w:rtl/>
        </w:rPr>
        <w:t xml:space="preserve"> עדיין זקוקה לקשר בטוח </w:t>
      </w:r>
      <w:r w:rsidR="00161CC1">
        <w:rPr>
          <w:rFonts w:ascii="Arial" w:hAnsi="Arial" w:hint="cs"/>
          <w:noProof w:val="0"/>
          <w:rtl/>
        </w:rPr>
        <w:t xml:space="preserve">ומתמשך עם האם שהיא מקטני קטנים. </w:t>
      </w:r>
      <w:r w:rsidR="005858C2" w:rsidRPr="005063F1">
        <w:rPr>
          <w:rFonts w:ascii="Arial" w:hAnsi="Arial" w:hint="cs"/>
          <w:noProof w:val="0"/>
          <w:rtl/>
        </w:rPr>
        <w:t xml:space="preserve">ביהמ"ש קמא התעלם מהוראת סעיף 25 </w:t>
      </w:r>
      <w:r w:rsidR="005858C2" w:rsidRPr="005063F1">
        <w:rPr>
          <w:rFonts w:ascii="Arial" w:hAnsi="Arial" w:hint="cs"/>
          <w:b/>
          <w:bCs/>
          <w:noProof w:val="0"/>
          <w:rtl/>
        </w:rPr>
        <w:t>לחוק הכשרות המשפטית והאפוטרופסות</w:t>
      </w:r>
      <w:r w:rsidR="005858C2" w:rsidRPr="005063F1">
        <w:rPr>
          <w:rFonts w:ascii="Arial" w:hAnsi="Arial" w:hint="cs"/>
          <w:noProof w:val="0"/>
          <w:rtl/>
        </w:rPr>
        <w:t xml:space="preserve"> תשכ"ב </w:t>
      </w:r>
      <w:r w:rsidR="005858C2" w:rsidRPr="005063F1">
        <w:rPr>
          <w:rFonts w:ascii="Arial" w:hAnsi="Arial"/>
          <w:noProof w:val="0"/>
          <w:rtl/>
        </w:rPr>
        <w:t>–</w:t>
      </w:r>
      <w:r w:rsidR="005858C2" w:rsidRPr="005063F1">
        <w:rPr>
          <w:rFonts w:ascii="Arial" w:hAnsi="Arial" w:hint="cs"/>
          <w:noProof w:val="0"/>
          <w:rtl/>
        </w:rPr>
        <w:t xml:space="preserve"> 1962 (להלן</w:t>
      </w:r>
      <w:r w:rsidR="005858C2" w:rsidRPr="00161CC1">
        <w:rPr>
          <w:rFonts w:ascii="Arial" w:hAnsi="Arial" w:hint="cs"/>
          <w:noProof w:val="0"/>
          <w:rtl/>
        </w:rPr>
        <w:t xml:space="preserve">: </w:t>
      </w:r>
      <w:r w:rsidR="005858C2" w:rsidRPr="005063F1">
        <w:rPr>
          <w:rFonts w:ascii="Arial" w:hAnsi="Arial" w:hint="cs"/>
          <w:b/>
          <w:bCs/>
          <w:noProof w:val="0"/>
          <w:rtl/>
        </w:rPr>
        <w:t>חוק הכשרות</w:t>
      </w:r>
      <w:r w:rsidR="005858C2" w:rsidRPr="005063F1">
        <w:rPr>
          <w:rFonts w:ascii="Arial" w:hAnsi="Arial" w:hint="cs"/>
          <w:noProof w:val="0"/>
          <w:rtl/>
        </w:rPr>
        <w:t xml:space="preserve">) שקובע </w:t>
      </w:r>
      <w:r w:rsidR="00DE1F5C" w:rsidRPr="005063F1">
        <w:rPr>
          <w:rFonts w:ascii="Arial" w:hAnsi="Arial" w:hint="cs"/>
          <w:noProof w:val="0"/>
          <w:rtl/>
        </w:rPr>
        <w:t>ש</w:t>
      </w:r>
      <w:r w:rsidR="00161CC1">
        <w:rPr>
          <w:rFonts w:ascii="Arial" w:hAnsi="Arial" w:hint="cs"/>
          <w:noProof w:val="0"/>
          <w:rtl/>
        </w:rPr>
        <w:t xml:space="preserve">ילדים עד גיל שש יהיו אצל אמם </w:t>
      </w:r>
      <w:r w:rsidR="005858C2" w:rsidRPr="005063F1">
        <w:rPr>
          <w:rFonts w:ascii="Arial" w:hAnsi="Arial" w:hint="cs"/>
          <w:noProof w:val="0"/>
          <w:rtl/>
        </w:rPr>
        <w:t>אלא אם יש סיבה מיוחדת להורות אחרת. ביהמ"ש קמא כלל לא הסביר מדוע חזקת הגיל הרך לא חלה במקרה דנן. שג</w:t>
      </w:r>
      <w:r w:rsidR="005820AE">
        <w:rPr>
          <w:rFonts w:ascii="Arial" w:hAnsi="Arial" w:hint="cs"/>
          <w:noProof w:val="0"/>
          <w:rtl/>
        </w:rPr>
        <w:t>ה</w:t>
      </w:r>
      <w:r w:rsidR="005858C2" w:rsidRPr="005063F1">
        <w:rPr>
          <w:rFonts w:ascii="Arial" w:hAnsi="Arial" w:hint="cs"/>
          <w:noProof w:val="0"/>
          <w:rtl/>
        </w:rPr>
        <w:t xml:space="preserve"> גם ביהמ"ש קמא שהתעלם מרצונה של הבת הגדולה נ</w:t>
      </w:r>
      <w:r w:rsidR="00FF3371">
        <w:rPr>
          <w:rFonts w:ascii="Arial" w:hAnsi="Arial" w:hint="cs"/>
          <w:noProof w:val="0"/>
          <w:rtl/>
        </w:rPr>
        <w:t>'</w:t>
      </w:r>
      <w:r w:rsidR="005858C2" w:rsidRPr="005063F1">
        <w:rPr>
          <w:rFonts w:ascii="Arial" w:hAnsi="Arial" w:hint="cs"/>
          <w:noProof w:val="0"/>
          <w:rtl/>
        </w:rPr>
        <w:t xml:space="preserve"> שרוצה ללמוד במ</w:t>
      </w:r>
      <w:r w:rsidR="00FF3371">
        <w:rPr>
          <w:rFonts w:ascii="Arial" w:hAnsi="Arial" w:hint="cs"/>
          <w:noProof w:val="0"/>
          <w:rtl/>
        </w:rPr>
        <w:t>'</w:t>
      </w:r>
      <w:r w:rsidR="005858C2" w:rsidRPr="005063F1">
        <w:rPr>
          <w:rFonts w:ascii="Arial" w:hAnsi="Arial" w:hint="cs"/>
          <w:noProof w:val="0"/>
          <w:rtl/>
        </w:rPr>
        <w:t>.</w:t>
      </w:r>
    </w:p>
    <w:p w:rsidR="005858C2" w:rsidRPr="00FF3371" w:rsidRDefault="005858C2" w:rsidP="000837AB">
      <w:pPr>
        <w:pStyle w:val="ae"/>
        <w:spacing w:line="360" w:lineRule="auto"/>
        <w:rPr>
          <w:rFonts w:ascii="Arial" w:hAnsi="Arial"/>
          <w:noProof w:val="0"/>
          <w:rtl/>
        </w:rPr>
      </w:pPr>
    </w:p>
    <w:p w:rsidR="0090441F" w:rsidRPr="005063F1" w:rsidRDefault="005063F1" w:rsidP="000837AB">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5858C2" w:rsidRPr="005063F1">
        <w:rPr>
          <w:rFonts w:ascii="Arial" w:hAnsi="Arial" w:hint="cs"/>
          <w:noProof w:val="0"/>
          <w:rtl/>
        </w:rPr>
        <w:t xml:space="preserve">שעה שמדובר בשלוש בנות, יש מקום לתת משקל למעמדה של האם ולמקומה כמודל לחיקוי ודוגמא אישית. מצבה הנפשי של האם, ישליך בהכרח על הקטינות. בנוסף, שגה ביהמ"ש קמא משלא התייחס לעובדה שהאם פנויה יותר מהאב לטפל בקטינות ולקביעת העו"ס </w:t>
      </w:r>
      <w:r w:rsidR="00DE1F5C" w:rsidRPr="005063F1">
        <w:rPr>
          <w:rFonts w:ascii="Arial" w:hAnsi="Arial" w:hint="cs"/>
          <w:noProof w:val="0"/>
          <w:rtl/>
        </w:rPr>
        <w:t>שהאב</w:t>
      </w:r>
      <w:r w:rsidR="005858C2" w:rsidRPr="005063F1">
        <w:rPr>
          <w:rFonts w:ascii="Arial" w:hAnsi="Arial" w:hint="cs"/>
          <w:noProof w:val="0"/>
          <w:rtl/>
        </w:rPr>
        <w:t xml:space="preserve"> אינו מסוגל לטפל בבנות לבד.</w:t>
      </w:r>
    </w:p>
    <w:p w:rsidR="0090441F" w:rsidRPr="0090441F" w:rsidRDefault="0090441F" w:rsidP="000837AB">
      <w:pPr>
        <w:pStyle w:val="ae"/>
        <w:spacing w:line="360" w:lineRule="auto"/>
        <w:rPr>
          <w:rFonts w:ascii="Arial" w:hAnsi="Arial"/>
          <w:noProof w:val="0"/>
          <w:rtl/>
        </w:rPr>
      </w:pPr>
    </w:p>
    <w:p w:rsidR="0090441F" w:rsidRPr="005063F1" w:rsidRDefault="005063F1" w:rsidP="00FF3371">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90441F" w:rsidRPr="005063F1">
        <w:rPr>
          <w:rFonts w:ascii="Arial" w:hAnsi="Arial" w:hint="cs"/>
          <w:noProof w:val="0"/>
          <w:rtl/>
        </w:rPr>
        <w:t>טעה ביהמ"ש קמא משקבע שהמרחק בין ההורים יכביד על מימוש זכותן להיות בקשר עם האב. העו"ס הסביר שזמן הנסיעה אינו חורג ממתחם הסבירות ולעיתים במקרים של מרחק גיאוגרפי קצר יותר, זמני הנסיעה ארוכים יותר. בנוסף, שגה ביהמ"ש משקבע כי ישנו חשש לגבי מחויבותה של האם לקיים קשר בין הקטינות לאב. שהרי</w:t>
      </w:r>
      <w:r w:rsidR="00DD2032">
        <w:rPr>
          <w:rFonts w:ascii="Arial" w:hAnsi="Arial" w:hint="cs"/>
          <w:noProof w:val="0"/>
          <w:rtl/>
        </w:rPr>
        <w:t>,</w:t>
      </w:r>
      <w:r w:rsidR="0090441F" w:rsidRPr="005063F1">
        <w:rPr>
          <w:rFonts w:ascii="Arial" w:hAnsi="Arial" w:hint="cs"/>
          <w:noProof w:val="0"/>
          <w:rtl/>
        </w:rPr>
        <w:t xml:space="preserve"> אף בתחילת המלחמה כשהא</w:t>
      </w:r>
      <w:r w:rsidR="00DD2032">
        <w:rPr>
          <w:rFonts w:ascii="Arial" w:hAnsi="Arial" w:hint="cs"/>
          <w:noProof w:val="0"/>
          <w:rtl/>
        </w:rPr>
        <w:t>ם</w:t>
      </w:r>
      <w:r w:rsidR="0090441F" w:rsidRPr="005063F1">
        <w:rPr>
          <w:rFonts w:ascii="Arial" w:hAnsi="Arial" w:hint="cs"/>
          <w:noProof w:val="0"/>
          <w:rtl/>
        </w:rPr>
        <w:t xml:space="preserve"> הייתה אצל הוריה במ</w:t>
      </w:r>
      <w:r w:rsidR="00FF3371">
        <w:rPr>
          <w:rFonts w:ascii="Arial" w:hAnsi="Arial" w:hint="cs"/>
          <w:noProof w:val="0"/>
          <w:rtl/>
        </w:rPr>
        <w:t>'</w:t>
      </w:r>
      <w:r w:rsidR="0090441F" w:rsidRPr="005063F1">
        <w:rPr>
          <w:rFonts w:ascii="Arial" w:hAnsi="Arial" w:hint="cs"/>
          <w:noProof w:val="0"/>
          <w:rtl/>
        </w:rPr>
        <w:t xml:space="preserve">, היא הקפידה על קיומם של זמני השהות של הקטינות עם האב כפי שנקבע. על אף שהאם סבורה שייטיב עם הבנות ללמוד בבית ספר </w:t>
      </w:r>
      <w:r w:rsidR="00DE1F5C" w:rsidRPr="005063F1">
        <w:rPr>
          <w:rFonts w:ascii="Arial" w:hAnsi="Arial" w:hint="cs"/>
          <w:noProof w:val="0"/>
          <w:rtl/>
        </w:rPr>
        <w:t xml:space="preserve">דתי </w:t>
      </w:r>
      <w:r w:rsidR="0090441F" w:rsidRPr="005063F1">
        <w:rPr>
          <w:rFonts w:ascii="Arial" w:hAnsi="Arial" w:hint="cs"/>
          <w:noProof w:val="0"/>
          <w:rtl/>
        </w:rPr>
        <w:t>נפרד שהוא קטן יותר, היא אינה מתנגדת לכך שהקטינות תלמדנה בבית הספר ה</w:t>
      </w:r>
      <w:r w:rsidR="00DE1F5C" w:rsidRPr="005063F1">
        <w:rPr>
          <w:rFonts w:ascii="Arial" w:hAnsi="Arial" w:hint="cs"/>
          <w:noProof w:val="0"/>
          <w:rtl/>
        </w:rPr>
        <w:t>דתי ה</w:t>
      </w:r>
      <w:r w:rsidR="0090441F" w:rsidRPr="005063F1">
        <w:rPr>
          <w:rFonts w:ascii="Arial" w:hAnsi="Arial" w:hint="cs"/>
          <w:noProof w:val="0"/>
          <w:rtl/>
        </w:rPr>
        <w:t>מעורב במ</w:t>
      </w:r>
      <w:r w:rsidR="00FF3371">
        <w:rPr>
          <w:rFonts w:ascii="Arial" w:hAnsi="Arial" w:hint="cs"/>
          <w:noProof w:val="0"/>
          <w:rtl/>
        </w:rPr>
        <w:t>'</w:t>
      </w:r>
      <w:r w:rsidR="0090441F" w:rsidRPr="005063F1">
        <w:rPr>
          <w:rFonts w:ascii="Arial" w:hAnsi="Arial" w:hint="cs"/>
          <w:noProof w:val="0"/>
          <w:rtl/>
        </w:rPr>
        <w:t xml:space="preserve">. </w:t>
      </w:r>
      <w:r w:rsidR="005858C2" w:rsidRPr="005063F1">
        <w:rPr>
          <w:rFonts w:ascii="Arial" w:hAnsi="Arial" w:hint="cs"/>
          <w:noProof w:val="0"/>
          <w:rtl/>
        </w:rPr>
        <w:t xml:space="preserve"> </w:t>
      </w:r>
    </w:p>
    <w:p w:rsidR="0090441F" w:rsidRPr="00FF3371" w:rsidRDefault="0090441F" w:rsidP="000837AB">
      <w:pPr>
        <w:pStyle w:val="ae"/>
        <w:spacing w:line="360" w:lineRule="auto"/>
        <w:rPr>
          <w:rFonts w:ascii="Arial" w:hAnsi="Arial"/>
          <w:noProof w:val="0"/>
          <w:rtl/>
        </w:rPr>
      </w:pPr>
    </w:p>
    <w:p w:rsidR="0090441F" w:rsidRPr="005063F1" w:rsidRDefault="005063F1" w:rsidP="00FF3371">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90441F" w:rsidRPr="005063F1">
        <w:rPr>
          <w:rFonts w:ascii="Arial" w:hAnsi="Arial" w:hint="cs"/>
          <w:noProof w:val="0"/>
          <w:rtl/>
        </w:rPr>
        <w:t xml:space="preserve">שגה ביהמ"ש קמא כשקבע </w:t>
      </w:r>
      <w:r w:rsidR="00DD2032">
        <w:rPr>
          <w:rFonts w:ascii="Arial" w:hAnsi="Arial" w:hint="cs"/>
          <w:noProof w:val="0"/>
          <w:rtl/>
        </w:rPr>
        <w:t>ש</w:t>
      </w:r>
      <w:r w:rsidR="0090441F" w:rsidRPr="005063F1">
        <w:rPr>
          <w:rFonts w:ascii="Arial" w:hAnsi="Arial" w:hint="cs"/>
          <w:noProof w:val="0"/>
          <w:rtl/>
        </w:rPr>
        <w:t>המעבר למ</w:t>
      </w:r>
      <w:r w:rsidR="00FF3371">
        <w:rPr>
          <w:rFonts w:ascii="Arial" w:hAnsi="Arial" w:hint="cs"/>
          <w:noProof w:val="0"/>
          <w:rtl/>
        </w:rPr>
        <w:t>'</w:t>
      </w:r>
      <w:r w:rsidR="0090441F" w:rsidRPr="005063F1">
        <w:rPr>
          <w:rFonts w:ascii="Arial" w:hAnsi="Arial" w:hint="cs"/>
          <w:noProof w:val="0"/>
          <w:rtl/>
        </w:rPr>
        <w:t xml:space="preserve"> יכול לגרום לניתוק או לפגיעה בקשר עם האב, שעה שההפך הוא הנכון והאב הוא זה שהצהיר שאינו רואה חשיבות בקשר של האם עם הקטינות. בנוסף, שגה ביהמ"ש קמא כשביקר את התנהלות האם וקבע שהיא עברה </w:t>
      </w:r>
      <w:r w:rsidR="00161CC1">
        <w:rPr>
          <w:rFonts w:ascii="Arial" w:hAnsi="Arial" w:hint="cs"/>
          <w:noProof w:val="0"/>
          <w:rtl/>
        </w:rPr>
        <w:t>למ</w:t>
      </w:r>
      <w:r w:rsidR="00FF3371">
        <w:rPr>
          <w:rFonts w:ascii="Arial" w:hAnsi="Arial" w:hint="cs"/>
          <w:noProof w:val="0"/>
          <w:rtl/>
        </w:rPr>
        <w:t>'</w:t>
      </w:r>
      <w:r w:rsidR="00161CC1">
        <w:rPr>
          <w:rFonts w:ascii="Arial" w:hAnsi="Arial" w:hint="cs"/>
          <w:noProof w:val="0"/>
          <w:rtl/>
        </w:rPr>
        <w:t xml:space="preserve"> כשבפועל היא עברה לש</w:t>
      </w:r>
      <w:r w:rsidR="0090441F" w:rsidRPr="005063F1">
        <w:rPr>
          <w:rFonts w:ascii="Arial" w:hAnsi="Arial" w:hint="cs"/>
          <w:noProof w:val="0"/>
          <w:rtl/>
        </w:rPr>
        <w:t>ם רק לתקופה קצרה בתחילת המ</w:t>
      </w:r>
      <w:r w:rsidR="00FF3371">
        <w:rPr>
          <w:rFonts w:ascii="Arial" w:hAnsi="Arial" w:hint="cs"/>
          <w:noProof w:val="0"/>
          <w:rtl/>
        </w:rPr>
        <w:t xml:space="preserve">לחמה. </w:t>
      </w:r>
      <w:r w:rsidR="0090441F" w:rsidRPr="005063F1">
        <w:rPr>
          <w:rFonts w:ascii="Arial" w:hAnsi="Arial" w:hint="cs"/>
          <w:noProof w:val="0"/>
          <w:rtl/>
        </w:rPr>
        <w:t>משלאם לא היה ממ"ד בדירתה, היא נסעה להוריה במ</w:t>
      </w:r>
      <w:r w:rsidR="00FF3371">
        <w:rPr>
          <w:rFonts w:ascii="Arial" w:hAnsi="Arial" w:hint="cs"/>
          <w:noProof w:val="0"/>
          <w:rtl/>
        </w:rPr>
        <w:t>'</w:t>
      </w:r>
      <w:r w:rsidR="0090441F" w:rsidRPr="005063F1">
        <w:rPr>
          <w:rFonts w:ascii="Arial" w:hAnsi="Arial" w:hint="cs"/>
          <w:noProof w:val="0"/>
          <w:rtl/>
        </w:rPr>
        <w:t xml:space="preserve"> לשהות שם במקום בטוח ומוגן. צו המניעה הזמני שאסר על האם לעבור עם הקטינות למ</w:t>
      </w:r>
      <w:r w:rsidR="00FF3371">
        <w:rPr>
          <w:rFonts w:ascii="Arial" w:hAnsi="Arial" w:hint="cs"/>
          <w:noProof w:val="0"/>
          <w:rtl/>
        </w:rPr>
        <w:t>'</w:t>
      </w:r>
      <w:r w:rsidR="0090441F" w:rsidRPr="005063F1">
        <w:rPr>
          <w:rFonts w:ascii="Arial" w:hAnsi="Arial" w:hint="cs"/>
          <w:noProof w:val="0"/>
          <w:rtl/>
        </w:rPr>
        <w:t xml:space="preserve"> ניתן טרם פרוץ המלחמה וברור שפרוץ המלחמה ורצונה </w:t>
      </w:r>
      <w:r w:rsidR="0090441F" w:rsidRPr="005063F1">
        <w:rPr>
          <w:rFonts w:ascii="Arial" w:hAnsi="Arial" w:hint="cs"/>
          <w:noProof w:val="0"/>
          <w:rtl/>
        </w:rPr>
        <w:lastRenderedPageBreak/>
        <w:t>של האם להגן על בנותיה ולהביאן למקום מבטחים</w:t>
      </w:r>
      <w:r w:rsidR="00DE1F5C" w:rsidRPr="005063F1">
        <w:rPr>
          <w:rFonts w:ascii="Arial" w:hAnsi="Arial" w:hint="cs"/>
          <w:noProof w:val="0"/>
          <w:rtl/>
        </w:rPr>
        <w:t>,</w:t>
      </w:r>
      <w:r w:rsidR="0090441F" w:rsidRPr="005063F1">
        <w:rPr>
          <w:rFonts w:ascii="Arial" w:hAnsi="Arial" w:hint="cs"/>
          <w:noProof w:val="0"/>
          <w:rtl/>
        </w:rPr>
        <w:t xml:space="preserve"> מהווה שינוי נסיבות מהותי. לפיכך, יש לבטל את פסק הדין, להורות על משמורת הקטינות אצל האם ו</w:t>
      </w:r>
      <w:r w:rsidR="00DE1F5C" w:rsidRPr="005063F1">
        <w:rPr>
          <w:rFonts w:ascii="Arial" w:hAnsi="Arial" w:hint="cs"/>
          <w:noProof w:val="0"/>
          <w:rtl/>
        </w:rPr>
        <w:t xml:space="preserve">כן </w:t>
      </w:r>
      <w:r w:rsidR="0090441F" w:rsidRPr="005063F1">
        <w:rPr>
          <w:rFonts w:ascii="Arial" w:hAnsi="Arial" w:hint="cs"/>
          <w:noProof w:val="0"/>
          <w:rtl/>
        </w:rPr>
        <w:t>לאפשר לה לעבור ל</w:t>
      </w:r>
      <w:r w:rsidR="00DE1F5C" w:rsidRPr="005063F1">
        <w:rPr>
          <w:rFonts w:ascii="Arial" w:hAnsi="Arial" w:hint="cs"/>
          <w:noProof w:val="0"/>
          <w:rtl/>
        </w:rPr>
        <w:t>התגורר ב</w:t>
      </w:r>
      <w:r w:rsidR="0090441F" w:rsidRPr="005063F1">
        <w:rPr>
          <w:rFonts w:ascii="Arial" w:hAnsi="Arial" w:hint="cs"/>
          <w:noProof w:val="0"/>
          <w:rtl/>
        </w:rPr>
        <w:t>מ</w:t>
      </w:r>
      <w:r w:rsidR="00FF3371">
        <w:rPr>
          <w:rFonts w:ascii="Arial" w:hAnsi="Arial" w:hint="cs"/>
          <w:noProof w:val="0"/>
          <w:rtl/>
        </w:rPr>
        <w:t>'</w:t>
      </w:r>
      <w:r w:rsidR="0090441F" w:rsidRPr="005063F1">
        <w:rPr>
          <w:rFonts w:ascii="Arial" w:hAnsi="Arial" w:hint="cs"/>
          <w:noProof w:val="0"/>
          <w:rtl/>
        </w:rPr>
        <w:t xml:space="preserve"> </w:t>
      </w:r>
      <w:r w:rsidR="00DE1F5C" w:rsidRPr="005063F1">
        <w:rPr>
          <w:rFonts w:ascii="Arial" w:hAnsi="Arial" w:hint="cs"/>
          <w:noProof w:val="0"/>
          <w:rtl/>
        </w:rPr>
        <w:t xml:space="preserve">עם הקטינות </w:t>
      </w:r>
      <w:r w:rsidR="0090441F" w:rsidRPr="005063F1">
        <w:rPr>
          <w:rFonts w:ascii="Arial" w:hAnsi="Arial" w:hint="cs"/>
          <w:noProof w:val="0"/>
          <w:rtl/>
        </w:rPr>
        <w:t>ולרשום את הקטינות במוסדות חינוך שם וכן לחייב את המשיב בהוצאות ובשכ"ט עו"ד.</w:t>
      </w:r>
    </w:p>
    <w:p w:rsidR="0090441F" w:rsidRPr="0090441F" w:rsidRDefault="0090441F" w:rsidP="000837AB">
      <w:pPr>
        <w:pStyle w:val="ae"/>
        <w:spacing w:line="360" w:lineRule="auto"/>
        <w:rPr>
          <w:rFonts w:ascii="Arial" w:hAnsi="Arial"/>
          <w:noProof w:val="0"/>
          <w:rtl/>
        </w:rPr>
      </w:pPr>
    </w:p>
    <w:p w:rsidR="0090441F" w:rsidRPr="005063F1" w:rsidRDefault="005063F1" w:rsidP="000837AB">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90441F" w:rsidRPr="005063F1">
        <w:rPr>
          <w:rFonts w:ascii="Arial" w:hAnsi="Arial" w:hint="cs"/>
          <w:b/>
          <w:bCs/>
          <w:noProof w:val="0"/>
          <w:rtl/>
        </w:rPr>
        <w:t>תמצית טענות המשיב</w:t>
      </w:r>
    </w:p>
    <w:p w:rsidR="0090441F" w:rsidRDefault="0090441F" w:rsidP="000837AB">
      <w:pPr>
        <w:spacing w:line="360" w:lineRule="auto"/>
        <w:jc w:val="both"/>
        <w:rPr>
          <w:rFonts w:ascii="Arial" w:hAnsi="Arial"/>
          <w:noProof w:val="0"/>
          <w:rtl/>
        </w:rPr>
      </w:pPr>
    </w:p>
    <w:p w:rsidR="00DC44CB" w:rsidRPr="005063F1" w:rsidRDefault="005063F1" w:rsidP="00FF337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DC44CB" w:rsidRPr="005063F1">
        <w:rPr>
          <w:rFonts w:ascii="Arial" w:hAnsi="Arial" w:hint="cs"/>
          <w:noProof w:val="0"/>
          <w:rtl/>
        </w:rPr>
        <w:t>העובדה שביהמ"ש קמא לא בחן את החלופה לפיה האם תעבור לגור במ</w:t>
      </w:r>
      <w:r w:rsidR="00FF3371">
        <w:rPr>
          <w:rFonts w:ascii="Arial" w:hAnsi="Arial" w:hint="cs"/>
          <w:noProof w:val="0"/>
          <w:rtl/>
        </w:rPr>
        <w:t>'</w:t>
      </w:r>
      <w:r w:rsidR="00DC44CB" w:rsidRPr="005063F1">
        <w:rPr>
          <w:rFonts w:ascii="Arial" w:hAnsi="Arial" w:hint="cs"/>
          <w:noProof w:val="0"/>
          <w:rtl/>
        </w:rPr>
        <w:t xml:space="preserve"> והקטינות יישארו עם האב בא</w:t>
      </w:r>
      <w:r w:rsidR="00FF3371">
        <w:rPr>
          <w:rFonts w:ascii="Arial" w:hAnsi="Arial" w:hint="cs"/>
          <w:noProof w:val="0"/>
          <w:rtl/>
        </w:rPr>
        <w:t>'</w:t>
      </w:r>
      <w:r w:rsidR="00161CC1">
        <w:rPr>
          <w:rFonts w:ascii="Arial" w:hAnsi="Arial" w:hint="cs"/>
          <w:noProof w:val="0"/>
          <w:rtl/>
        </w:rPr>
        <w:t xml:space="preserve">, אין בה כדי ללמד שביהמ"ש קמא </w:t>
      </w:r>
      <w:r w:rsidR="00DC44CB" w:rsidRPr="005063F1">
        <w:rPr>
          <w:rFonts w:ascii="Arial" w:hAnsi="Arial" w:hint="cs"/>
          <w:noProof w:val="0"/>
          <w:rtl/>
        </w:rPr>
        <w:t>לא עשה את מלאכתו על פי הפסיקה ולא בחן את שאלת המעבר על פי גישת "המעשה העשוי". שהרי, בשום שלב המערערת לא הלינה על החלופות שנבחנו ע"י המומחה. לראשונה האם טענה זאת בערעור ומדובר במקצה שיפורים מטעם המערערת.</w:t>
      </w:r>
    </w:p>
    <w:p w:rsidR="00DC44CB" w:rsidRPr="00DC44CB" w:rsidRDefault="00DC44CB" w:rsidP="000837AB">
      <w:pPr>
        <w:spacing w:line="360" w:lineRule="auto"/>
        <w:jc w:val="both"/>
        <w:rPr>
          <w:rFonts w:ascii="Arial" w:hAnsi="Arial"/>
          <w:noProof w:val="0"/>
        </w:rPr>
      </w:pPr>
    </w:p>
    <w:p w:rsidR="00DC44CB" w:rsidRPr="005063F1" w:rsidRDefault="005063F1" w:rsidP="00DD2032">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DC44CB" w:rsidRPr="005063F1">
        <w:rPr>
          <w:rFonts w:ascii="Arial" w:hAnsi="Arial" w:hint="cs"/>
          <w:noProof w:val="0"/>
          <w:rtl/>
        </w:rPr>
        <w:t xml:space="preserve">ביהמ"ש קמא בחן את עתירת האם לפי גישת "המעשה העשוי" ויתר השיקולים שנקבעו בפסיקה </w:t>
      </w:r>
      <w:r w:rsidR="00DD2032">
        <w:rPr>
          <w:rFonts w:ascii="Arial" w:hAnsi="Arial" w:hint="cs"/>
          <w:noProof w:val="0"/>
          <w:rtl/>
        </w:rPr>
        <w:t xml:space="preserve">שיש לבחון </w:t>
      </w:r>
      <w:r w:rsidR="00DC44CB" w:rsidRPr="005063F1">
        <w:rPr>
          <w:rFonts w:ascii="Arial" w:hAnsi="Arial" w:hint="cs"/>
          <w:noProof w:val="0"/>
          <w:rtl/>
        </w:rPr>
        <w:t>כש</w:t>
      </w:r>
      <w:r w:rsidR="00DD2032">
        <w:rPr>
          <w:rFonts w:ascii="Arial" w:hAnsi="Arial" w:hint="cs"/>
          <w:noProof w:val="0"/>
          <w:rtl/>
        </w:rPr>
        <w:t>עולה</w:t>
      </w:r>
      <w:r w:rsidR="00DC44CB" w:rsidRPr="005063F1">
        <w:rPr>
          <w:rFonts w:ascii="Arial" w:hAnsi="Arial" w:hint="cs"/>
          <w:noProof w:val="0"/>
          <w:rtl/>
        </w:rPr>
        <w:t xml:space="preserve"> צורך בהכרעה ב</w:t>
      </w:r>
      <w:r w:rsidR="00DE1F5C" w:rsidRPr="005063F1">
        <w:rPr>
          <w:rFonts w:ascii="Arial" w:hAnsi="Arial" w:hint="cs"/>
          <w:noProof w:val="0"/>
          <w:rtl/>
        </w:rPr>
        <w:t xml:space="preserve">דבר </w:t>
      </w:r>
      <w:r w:rsidR="00DC44CB" w:rsidRPr="005063F1">
        <w:rPr>
          <w:rFonts w:ascii="Arial" w:hAnsi="Arial" w:hint="cs"/>
          <w:noProof w:val="0"/>
          <w:rtl/>
        </w:rPr>
        <w:t>מעבר מקום מגורים. אין להתערב בממצאים שנקבעו ע"י ביהמ"ש קמא בהתאם לכלל לפיו ערכאת הערעור לא תתערב בממצאים העובדתיים שקבעה הערכאה הדיונית. על אחת כמה וכמה במקרה דנן</w:t>
      </w:r>
      <w:r w:rsidR="00DE1F5C" w:rsidRPr="005063F1">
        <w:rPr>
          <w:rFonts w:ascii="Arial" w:hAnsi="Arial" w:hint="cs"/>
          <w:noProof w:val="0"/>
          <w:rtl/>
        </w:rPr>
        <w:t>,</w:t>
      </w:r>
      <w:r w:rsidR="00DC44CB" w:rsidRPr="005063F1">
        <w:rPr>
          <w:rFonts w:ascii="Arial" w:hAnsi="Arial" w:hint="cs"/>
          <w:noProof w:val="0"/>
          <w:rtl/>
        </w:rPr>
        <w:t xml:space="preserve"> כשפסק הדין הסתמך על התרשמותו של ביהמ"ש מחקירות הצדדים ובעיקר מחקירת העו"ס.</w:t>
      </w:r>
    </w:p>
    <w:p w:rsidR="00DC44CB" w:rsidRPr="00DC44CB" w:rsidRDefault="00DC44CB" w:rsidP="000837AB">
      <w:pPr>
        <w:pStyle w:val="ae"/>
        <w:spacing w:line="360" w:lineRule="auto"/>
        <w:rPr>
          <w:rFonts w:ascii="Arial" w:hAnsi="Arial"/>
          <w:noProof w:val="0"/>
          <w:rtl/>
        </w:rPr>
      </w:pPr>
    </w:p>
    <w:p w:rsidR="00DC44CB" w:rsidRPr="005063F1" w:rsidRDefault="005063F1" w:rsidP="000837AB">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DC44CB" w:rsidRPr="005063F1">
        <w:rPr>
          <w:rFonts w:ascii="Arial" w:hAnsi="Arial" w:hint="cs"/>
          <w:noProof w:val="0"/>
          <w:rtl/>
        </w:rPr>
        <w:t>אין להתערב בקביעת ביהמ"ש קמא לפיה שני ההורים מיטיבים באותה מידה ושניהם היו מעורבים באותה מידה עם הגורמים במוסדות החינוך של הקטינות. אין להתערב גם בקביעה העובדתית לפיה מעבר הקטינות יגרום לנזק עד כדי ניתוק הקשר עם האב.</w:t>
      </w:r>
      <w:r w:rsidR="00D3097F" w:rsidRPr="005063F1">
        <w:rPr>
          <w:rFonts w:ascii="Arial" w:hAnsi="Arial" w:hint="cs"/>
          <w:noProof w:val="0"/>
          <w:rtl/>
        </w:rPr>
        <w:t xml:space="preserve"> ביהמ"ש קמא ראה בניסיונות המערערת למצוא ליקויים ופגמים ביכולתו ההורית של האב כמקור הוכחה לחשש שמא לא תאפשר האם לאב את מקומו בחיי הקטינות.</w:t>
      </w:r>
    </w:p>
    <w:p w:rsidR="00D3097F" w:rsidRPr="00D3097F" w:rsidRDefault="00D3097F" w:rsidP="000837AB">
      <w:pPr>
        <w:pStyle w:val="ae"/>
        <w:spacing w:line="360" w:lineRule="auto"/>
        <w:rPr>
          <w:rFonts w:ascii="Arial" w:hAnsi="Arial"/>
          <w:noProof w:val="0"/>
          <w:rtl/>
        </w:rPr>
      </w:pPr>
    </w:p>
    <w:p w:rsidR="00D3097F" w:rsidRPr="005063F1" w:rsidRDefault="005063F1" w:rsidP="00FF3371">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3097F" w:rsidRPr="005063F1">
        <w:rPr>
          <w:rFonts w:ascii="Arial" w:hAnsi="Arial" w:hint="cs"/>
          <w:noProof w:val="0"/>
          <w:rtl/>
        </w:rPr>
        <w:t>מרחק הנסיעה בין א</w:t>
      </w:r>
      <w:r w:rsidR="00FF3371">
        <w:rPr>
          <w:rFonts w:ascii="Arial" w:hAnsi="Arial" w:hint="cs"/>
          <w:noProof w:val="0"/>
          <w:rtl/>
        </w:rPr>
        <w:t>'</w:t>
      </w:r>
      <w:r w:rsidR="00D3097F" w:rsidRPr="005063F1">
        <w:rPr>
          <w:rFonts w:ascii="Arial" w:hAnsi="Arial" w:hint="cs"/>
          <w:noProof w:val="0"/>
          <w:rtl/>
        </w:rPr>
        <w:t xml:space="preserve"> למ</w:t>
      </w:r>
      <w:r w:rsidR="00FF3371">
        <w:rPr>
          <w:rFonts w:ascii="Arial" w:hAnsi="Arial" w:hint="cs"/>
          <w:noProof w:val="0"/>
          <w:rtl/>
        </w:rPr>
        <w:t>'</w:t>
      </w:r>
      <w:r w:rsidR="00D3097F" w:rsidRPr="005063F1">
        <w:rPr>
          <w:rFonts w:ascii="Arial" w:hAnsi="Arial" w:hint="cs"/>
          <w:noProof w:val="0"/>
          <w:rtl/>
        </w:rPr>
        <w:t xml:space="preserve"> היווה חלק משמעותי בקבלת ההכרעה. העובדה שהעו"ס המליץ </w:t>
      </w:r>
      <w:r w:rsidR="00DE1F5C" w:rsidRPr="005063F1">
        <w:rPr>
          <w:rFonts w:ascii="Arial" w:hAnsi="Arial" w:hint="cs"/>
          <w:noProof w:val="0"/>
          <w:rtl/>
        </w:rPr>
        <w:t>ש</w:t>
      </w:r>
      <w:r w:rsidR="00D3097F" w:rsidRPr="005063F1">
        <w:rPr>
          <w:rFonts w:ascii="Arial" w:hAnsi="Arial" w:hint="cs"/>
          <w:noProof w:val="0"/>
          <w:rtl/>
        </w:rPr>
        <w:t xml:space="preserve">יתקיימו הסדרי שהות כפי שהם מתקיימים היום גם אם </w:t>
      </w:r>
      <w:r w:rsidR="00DE1F5C" w:rsidRPr="005063F1">
        <w:rPr>
          <w:rFonts w:ascii="Arial" w:hAnsi="Arial" w:hint="cs"/>
          <w:noProof w:val="0"/>
          <w:rtl/>
        </w:rPr>
        <w:t>י</w:t>
      </w:r>
      <w:r w:rsidR="00D3097F" w:rsidRPr="005063F1">
        <w:rPr>
          <w:rFonts w:ascii="Arial" w:hAnsi="Arial" w:hint="cs"/>
          <w:noProof w:val="0"/>
          <w:rtl/>
        </w:rPr>
        <w:t>בוצע המעבר, מוכיחה את החשיבות שראה העו"ס בהותרת הקרבה בין האב לקטינות והחשש שמא פגיעה בהסדרי שהות רחבים אלה, תפגע בקשר בין האב לבנות. במקרה דנן, האם רואה במעבר עם הקטינות למ</w:t>
      </w:r>
      <w:r w:rsidR="00FF3371">
        <w:rPr>
          <w:rFonts w:ascii="Arial" w:hAnsi="Arial" w:hint="cs"/>
          <w:noProof w:val="0"/>
          <w:rtl/>
        </w:rPr>
        <w:t>'</w:t>
      </w:r>
      <w:r w:rsidR="00D3097F" w:rsidRPr="005063F1">
        <w:rPr>
          <w:rFonts w:ascii="Arial" w:hAnsi="Arial" w:hint="cs"/>
          <w:noProof w:val="0"/>
          <w:rtl/>
        </w:rPr>
        <w:t xml:space="preserve"> את טובתה האישית בלבד וצרכי הקטינות ממוקמות בתחתית סולם סדר העדיפויות שלה.</w:t>
      </w:r>
    </w:p>
    <w:p w:rsidR="00D3097F" w:rsidRPr="00D3097F" w:rsidRDefault="00D3097F" w:rsidP="000837AB">
      <w:pPr>
        <w:pStyle w:val="ae"/>
        <w:spacing w:line="360" w:lineRule="auto"/>
        <w:rPr>
          <w:rFonts w:ascii="Arial" w:hAnsi="Arial"/>
          <w:noProof w:val="0"/>
          <w:rtl/>
        </w:rPr>
      </w:pPr>
    </w:p>
    <w:p w:rsidR="00D3097F" w:rsidRPr="005063F1" w:rsidRDefault="005063F1" w:rsidP="000837A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D3097F" w:rsidRPr="005063F1">
        <w:rPr>
          <w:rFonts w:ascii="Arial" w:hAnsi="Arial" w:hint="cs"/>
          <w:noProof w:val="0"/>
          <w:rtl/>
        </w:rPr>
        <w:t xml:space="preserve">ביהמ"ש קמא הסביר </w:t>
      </w:r>
      <w:r w:rsidR="00DE1F5C" w:rsidRPr="005063F1">
        <w:rPr>
          <w:rFonts w:ascii="Arial" w:hAnsi="Arial" w:hint="cs"/>
          <w:noProof w:val="0"/>
          <w:rtl/>
        </w:rPr>
        <w:t>ש</w:t>
      </w:r>
      <w:r w:rsidR="00D3097F" w:rsidRPr="005063F1">
        <w:rPr>
          <w:rFonts w:ascii="Arial" w:hAnsi="Arial" w:hint="cs"/>
          <w:noProof w:val="0"/>
          <w:rtl/>
        </w:rPr>
        <w:t>למרות חזקת הגיל הרך</w:t>
      </w:r>
      <w:r w:rsidR="00DE1F5C" w:rsidRPr="005063F1">
        <w:rPr>
          <w:rFonts w:ascii="Arial" w:hAnsi="Arial" w:hint="cs"/>
          <w:noProof w:val="0"/>
          <w:rtl/>
        </w:rPr>
        <w:t>,</w:t>
      </w:r>
      <w:r w:rsidR="00D3097F" w:rsidRPr="005063F1">
        <w:rPr>
          <w:rFonts w:ascii="Arial" w:hAnsi="Arial" w:hint="cs"/>
          <w:noProof w:val="0"/>
          <w:rtl/>
        </w:rPr>
        <w:t xml:space="preserve"> כיום הנטייה היא להתעלם מסוגיית המשמורת ולדון </w:t>
      </w:r>
      <w:r w:rsidR="00161CC1">
        <w:rPr>
          <w:rFonts w:ascii="Arial" w:hAnsi="Arial" w:hint="cs"/>
          <w:noProof w:val="0"/>
          <w:rtl/>
        </w:rPr>
        <w:t>רק בסוגיית הסדרי השהות של כל אחד</w:t>
      </w:r>
      <w:r w:rsidR="00D3097F" w:rsidRPr="005063F1">
        <w:rPr>
          <w:rFonts w:ascii="Arial" w:hAnsi="Arial" w:hint="cs"/>
          <w:noProof w:val="0"/>
          <w:rtl/>
        </w:rPr>
        <w:t xml:space="preserve"> מההורים. האב מקיים הסדרי שהות שוויוניים והוא מעורב ולוקח חלק בכל היבט בחיי הקטינות. בית המשפט לא משמש </w:t>
      </w:r>
      <w:r w:rsidR="00D3097F" w:rsidRPr="005063F1">
        <w:rPr>
          <w:rFonts w:ascii="Arial" w:hAnsi="Arial" w:hint="cs"/>
          <w:noProof w:val="0"/>
          <w:rtl/>
        </w:rPr>
        <w:lastRenderedPageBreak/>
        <w:t>"חותמת גומי" להמלצות הגורמים המקצועיים ועליו להפעיל שיקול דעת עצמאי כפי שנעשה במקרה דנן.</w:t>
      </w:r>
    </w:p>
    <w:p w:rsidR="00D3097F" w:rsidRPr="00D3097F" w:rsidRDefault="00D3097F" w:rsidP="000837AB">
      <w:pPr>
        <w:pStyle w:val="ae"/>
        <w:spacing w:line="360" w:lineRule="auto"/>
        <w:rPr>
          <w:rFonts w:ascii="Arial" w:hAnsi="Arial"/>
          <w:noProof w:val="0"/>
          <w:rtl/>
        </w:rPr>
      </w:pPr>
    </w:p>
    <w:p w:rsidR="00D3097F" w:rsidRPr="005063F1" w:rsidRDefault="005063F1" w:rsidP="00FF337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D3097F" w:rsidRPr="005063F1">
        <w:rPr>
          <w:rFonts w:ascii="Arial" w:hAnsi="Arial" w:hint="cs"/>
          <w:noProof w:val="0"/>
          <w:rtl/>
        </w:rPr>
        <w:t>העובדה שבתסקיר לא הי</w:t>
      </w:r>
      <w:r w:rsidR="00DE1F5C" w:rsidRPr="005063F1">
        <w:rPr>
          <w:rFonts w:ascii="Arial" w:hAnsi="Arial" w:hint="cs"/>
          <w:noProof w:val="0"/>
          <w:rtl/>
        </w:rPr>
        <w:t>י</w:t>
      </w:r>
      <w:r w:rsidR="00D3097F" w:rsidRPr="005063F1">
        <w:rPr>
          <w:rFonts w:ascii="Arial" w:hAnsi="Arial" w:hint="cs"/>
          <w:noProof w:val="0"/>
          <w:rtl/>
        </w:rPr>
        <w:t>תה התייחסות להשפעת הנסיעות הארוכות על הקטינות</w:t>
      </w:r>
      <w:r w:rsidR="00DE1F5C" w:rsidRPr="005063F1">
        <w:rPr>
          <w:rFonts w:ascii="Arial" w:hAnsi="Arial" w:hint="cs"/>
          <w:noProof w:val="0"/>
          <w:rtl/>
        </w:rPr>
        <w:t>,</w:t>
      </w:r>
      <w:r w:rsidR="00D3097F" w:rsidRPr="005063F1">
        <w:rPr>
          <w:rFonts w:ascii="Arial" w:hAnsi="Arial" w:hint="cs"/>
          <w:noProof w:val="0"/>
          <w:rtl/>
        </w:rPr>
        <w:t xml:space="preserve"> מלמדת על חוסר התחשבות בטובת הקטינות ו</w:t>
      </w:r>
      <w:r w:rsidR="00DE1F5C" w:rsidRPr="005063F1">
        <w:rPr>
          <w:rFonts w:ascii="Arial" w:hAnsi="Arial" w:hint="cs"/>
          <w:noProof w:val="0"/>
          <w:rtl/>
        </w:rPr>
        <w:t xml:space="preserve">הדבר </w:t>
      </w:r>
      <w:r w:rsidR="00D3097F" w:rsidRPr="005063F1">
        <w:rPr>
          <w:rFonts w:ascii="Arial" w:hAnsi="Arial" w:hint="cs"/>
          <w:noProof w:val="0"/>
          <w:rtl/>
        </w:rPr>
        <w:t xml:space="preserve">חיזק את הטענה </w:t>
      </w:r>
      <w:r w:rsidR="00DE1F5C" w:rsidRPr="005063F1">
        <w:rPr>
          <w:rFonts w:ascii="Arial" w:hAnsi="Arial" w:hint="cs"/>
          <w:noProof w:val="0"/>
          <w:rtl/>
        </w:rPr>
        <w:t>ש</w:t>
      </w:r>
      <w:r w:rsidR="002C44EA">
        <w:rPr>
          <w:rFonts w:ascii="Arial" w:hAnsi="Arial" w:hint="cs"/>
          <w:noProof w:val="0"/>
          <w:rtl/>
        </w:rPr>
        <w:t>המעבר למ</w:t>
      </w:r>
      <w:r w:rsidR="00FF3371">
        <w:rPr>
          <w:rFonts w:ascii="Arial" w:hAnsi="Arial" w:hint="cs"/>
          <w:noProof w:val="0"/>
          <w:rtl/>
        </w:rPr>
        <w:t>'</w:t>
      </w:r>
      <w:r w:rsidR="002C44EA">
        <w:rPr>
          <w:rFonts w:ascii="Arial" w:hAnsi="Arial" w:hint="cs"/>
          <w:noProof w:val="0"/>
          <w:rtl/>
        </w:rPr>
        <w:t xml:space="preserve"> התבסס על </w:t>
      </w:r>
      <w:r w:rsidR="00D3097F" w:rsidRPr="005063F1">
        <w:rPr>
          <w:rFonts w:ascii="Arial" w:hAnsi="Arial" w:hint="cs"/>
          <w:noProof w:val="0"/>
          <w:rtl/>
        </w:rPr>
        <w:t xml:space="preserve">טובת האם בלבד ולא </w:t>
      </w:r>
      <w:r w:rsidR="00DD2032">
        <w:rPr>
          <w:rFonts w:ascii="Arial" w:hAnsi="Arial" w:hint="cs"/>
          <w:noProof w:val="0"/>
          <w:rtl/>
        </w:rPr>
        <w:t xml:space="preserve">על </w:t>
      </w:r>
      <w:r w:rsidR="00D3097F" w:rsidRPr="005063F1">
        <w:rPr>
          <w:rFonts w:ascii="Arial" w:hAnsi="Arial" w:hint="cs"/>
          <w:noProof w:val="0"/>
          <w:rtl/>
        </w:rPr>
        <w:t>טובת הקטינות</w:t>
      </w:r>
      <w:r w:rsidR="00DE1F5C" w:rsidRPr="005063F1">
        <w:rPr>
          <w:rFonts w:ascii="Arial" w:hAnsi="Arial" w:hint="cs"/>
          <w:noProof w:val="0"/>
          <w:rtl/>
        </w:rPr>
        <w:t>.</w:t>
      </w:r>
      <w:r w:rsidR="00D3097F" w:rsidRPr="005063F1">
        <w:rPr>
          <w:rFonts w:ascii="Arial" w:hAnsi="Arial" w:hint="cs"/>
          <w:noProof w:val="0"/>
          <w:rtl/>
        </w:rPr>
        <w:t xml:space="preserve"> בית המשפט קמא פירט בפסק דינו את הנימוקים כבדי המשקל שגרמו לו לסטות מהמלצות התסקיר.</w:t>
      </w:r>
    </w:p>
    <w:p w:rsidR="00D3097F" w:rsidRPr="00D3097F" w:rsidRDefault="00D3097F" w:rsidP="000837AB">
      <w:pPr>
        <w:pStyle w:val="ae"/>
        <w:spacing w:line="360" w:lineRule="auto"/>
        <w:rPr>
          <w:rFonts w:ascii="Arial" w:hAnsi="Arial"/>
          <w:noProof w:val="0"/>
          <w:rtl/>
        </w:rPr>
      </w:pPr>
    </w:p>
    <w:p w:rsidR="00D3097F" w:rsidRPr="005063F1" w:rsidRDefault="005063F1" w:rsidP="00FF3371">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D3097F" w:rsidRPr="005063F1">
        <w:rPr>
          <w:rFonts w:ascii="Arial" w:hAnsi="Arial" w:hint="cs"/>
          <w:noProof w:val="0"/>
          <w:rtl/>
        </w:rPr>
        <w:t>הרבה מתשובות העו"ס בחקירתו לא היו מספקות והתגלו בהן "חסרים ו</w:t>
      </w:r>
      <w:r w:rsidR="00DE1F5C" w:rsidRPr="005063F1">
        <w:rPr>
          <w:rFonts w:ascii="Arial" w:hAnsi="Arial" w:hint="cs"/>
          <w:noProof w:val="0"/>
          <w:rtl/>
        </w:rPr>
        <w:t>/</w:t>
      </w:r>
      <w:r w:rsidR="00D3097F" w:rsidRPr="005063F1">
        <w:rPr>
          <w:rFonts w:ascii="Arial" w:hAnsi="Arial" w:hint="cs"/>
          <w:noProof w:val="0"/>
          <w:rtl/>
        </w:rPr>
        <w:t>או אי</w:t>
      </w:r>
      <w:r w:rsidR="00DE1F5C" w:rsidRPr="005063F1">
        <w:rPr>
          <w:rFonts w:ascii="Arial" w:hAnsi="Arial" w:hint="cs"/>
          <w:noProof w:val="0"/>
          <w:rtl/>
        </w:rPr>
        <w:t xml:space="preserve"> </w:t>
      </w:r>
      <w:r w:rsidR="00D3097F" w:rsidRPr="005063F1">
        <w:rPr>
          <w:rFonts w:ascii="Arial" w:hAnsi="Arial" w:hint="cs"/>
          <w:noProof w:val="0"/>
          <w:rtl/>
        </w:rPr>
        <w:t>דיוקים" כפי שנקבע בפסק הדין</w:t>
      </w:r>
      <w:r w:rsidR="00DE1F5C" w:rsidRPr="005063F1">
        <w:rPr>
          <w:rFonts w:ascii="Arial" w:hAnsi="Arial" w:hint="cs"/>
          <w:noProof w:val="0"/>
          <w:rtl/>
        </w:rPr>
        <w:t>,</w:t>
      </w:r>
      <w:r w:rsidR="00D3097F" w:rsidRPr="005063F1">
        <w:rPr>
          <w:rFonts w:ascii="Arial" w:hAnsi="Arial" w:hint="cs"/>
          <w:noProof w:val="0"/>
          <w:rtl/>
        </w:rPr>
        <w:t xml:space="preserve"> והדבר ביסס את טענות המשיב</w:t>
      </w:r>
      <w:r w:rsidR="00DD2032">
        <w:rPr>
          <w:rFonts w:ascii="Arial" w:hAnsi="Arial" w:hint="cs"/>
          <w:noProof w:val="0"/>
          <w:rtl/>
        </w:rPr>
        <w:t xml:space="preserve"> כנגד ההמלצות</w:t>
      </w:r>
      <w:r w:rsidR="00D3097F" w:rsidRPr="005063F1">
        <w:rPr>
          <w:rFonts w:ascii="Arial" w:hAnsi="Arial" w:hint="cs"/>
          <w:noProof w:val="0"/>
          <w:rtl/>
        </w:rPr>
        <w:t>. המערער</w:t>
      </w:r>
      <w:r w:rsidR="002C44EA">
        <w:rPr>
          <w:rFonts w:ascii="Arial" w:hAnsi="Arial" w:hint="cs"/>
          <w:noProof w:val="0"/>
          <w:rtl/>
        </w:rPr>
        <w:t>ת</w:t>
      </w:r>
      <w:r w:rsidR="00D3097F" w:rsidRPr="005063F1">
        <w:rPr>
          <w:rFonts w:ascii="Arial" w:hAnsi="Arial" w:hint="cs"/>
          <w:noProof w:val="0"/>
          <w:rtl/>
        </w:rPr>
        <w:t xml:space="preserve"> הפרה צו מניעה האוסר עליה לעבור עם הקטינות ועובדה זו ה</w:t>
      </w:r>
      <w:r w:rsidR="00DE1F5C" w:rsidRPr="005063F1">
        <w:rPr>
          <w:rFonts w:ascii="Arial" w:hAnsi="Arial" w:hint="cs"/>
          <w:noProof w:val="0"/>
          <w:rtl/>
        </w:rPr>
        <w:t>י</w:t>
      </w:r>
      <w:r w:rsidR="00D3097F" w:rsidRPr="005063F1">
        <w:rPr>
          <w:rFonts w:ascii="Arial" w:hAnsi="Arial" w:hint="cs"/>
          <w:noProof w:val="0"/>
          <w:rtl/>
        </w:rPr>
        <w:t>יתה צריכה להשפיע על המלצותיו</w:t>
      </w:r>
      <w:r w:rsidR="00DE1F5C" w:rsidRPr="005063F1">
        <w:rPr>
          <w:rFonts w:ascii="Arial" w:hAnsi="Arial" w:hint="cs"/>
          <w:noProof w:val="0"/>
          <w:rtl/>
        </w:rPr>
        <w:t xml:space="preserve"> של העו"ס</w:t>
      </w:r>
      <w:r w:rsidR="00D3097F" w:rsidRPr="005063F1">
        <w:rPr>
          <w:rFonts w:ascii="Arial" w:hAnsi="Arial" w:hint="cs"/>
          <w:noProof w:val="0"/>
          <w:rtl/>
        </w:rPr>
        <w:t>. העו"ס גם לא נתן משקל משמעותי לכך שהמערערת עובדת בת</w:t>
      </w:r>
      <w:r w:rsidR="00FF3371">
        <w:rPr>
          <w:rFonts w:ascii="Arial" w:hAnsi="Arial" w:hint="cs"/>
          <w:noProof w:val="0"/>
          <w:rtl/>
        </w:rPr>
        <w:t>'</w:t>
      </w:r>
      <w:r w:rsidR="00D3097F" w:rsidRPr="005063F1">
        <w:rPr>
          <w:rFonts w:ascii="Arial" w:hAnsi="Arial" w:hint="cs"/>
          <w:noProof w:val="0"/>
          <w:rtl/>
        </w:rPr>
        <w:t xml:space="preserve"> בחצי משרה ולא צפויה לעבוד במ</w:t>
      </w:r>
      <w:r w:rsidR="00FF3371">
        <w:rPr>
          <w:rFonts w:ascii="Arial" w:hAnsi="Arial" w:hint="cs"/>
          <w:noProof w:val="0"/>
          <w:rtl/>
        </w:rPr>
        <w:t>'</w:t>
      </w:r>
      <w:r w:rsidR="00D3097F" w:rsidRPr="005063F1">
        <w:rPr>
          <w:rFonts w:ascii="Arial" w:hAnsi="Arial" w:hint="cs"/>
          <w:noProof w:val="0"/>
          <w:rtl/>
        </w:rPr>
        <w:t xml:space="preserve"> או בסביב</w:t>
      </w:r>
      <w:r w:rsidR="00DE1F5C" w:rsidRPr="005063F1">
        <w:rPr>
          <w:rFonts w:ascii="Arial" w:hAnsi="Arial" w:hint="cs"/>
          <w:noProof w:val="0"/>
          <w:rtl/>
        </w:rPr>
        <w:t>תו</w:t>
      </w:r>
      <w:r w:rsidR="00D3097F" w:rsidRPr="005063F1">
        <w:rPr>
          <w:rFonts w:ascii="Arial" w:hAnsi="Arial" w:hint="cs"/>
          <w:noProof w:val="0"/>
          <w:rtl/>
        </w:rPr>
        <w:t xml:space="preserve">.    </w:t>
      </w:r>
    </w:p>
    <w:p w:rsidR="00D3097F" w:rsidRPr="00D3097F" w:rsidRDefault="00D3097F" w:rsidP="000837AB">
      <w:pPr>
        <w:spacing w:line="360" w:lineRule="auto"/>
        <w:jc w:val="both"/>
        <w:rPr>
          <w:rFonts w:ascii="Arial" w:hAnsi="Arial"/>
          <w:noProof w:val="0"/>
        </w:rPr>
      </w:pPr>
    </w:p>
    <w:p w:rsidR="00D3097F" w:rsidRPr="005063F1" w:rsidRDefault="005063F1" w:rsidP="00FF3371">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2C44EA">
        <w:rPr>
          <w:rFonts w:ascii="Arial" w:hAnsi="Arial" w:hint="cs"/>
          <w:noProof w:val="0"/>
          <w:rtl/>
        </w:rPr>
        <w:t>גם אם ביהמ"ש קמא היה בוח</w:t>
      </w:r>
      <w:r w:rsidR="00D3097F" w:rsidRPr="005063F1">
        <w:rPr>
          <w:rFonts w:ascii="Arial" w:hAnsi="Arial" w:hint="cs"/>
          <w:noProof w:val="0"/>
          <w:rtl/>
        </w:rPr>
        <w:t>ן את החלופה המבוקש</w:t>
      </w:r>
      <w:r w:rsidR="00DE1F5C" w:rsidRPr="005063F1">
        <w:rPr>
          <w:rFonts w:ascii="Arial" w:hAnsi="Arial" w:hint="cs"/>
          <w:noProof w:val="0"/>
          <w:rtl/>
        </w:rPr>
        <w:t>ת</w:t>
      </w:r>
      <w:r w:rsidR="00D3097F" w:rsidRPr="005063F1">
        <w:rPr>
          <w:rFonts w:ascii="Arial" w:hAnsi="Arial" w:hint="cs"/>
          <w:noProof w:val="0"/>
          <w:rtl/>
        </w:rPr>
        <w:t xml:space="preserve"> ע"י המערערת</w:t>
      </w:r>
      <w:r w:rsidR="00DE1F5C" w:rsidRPr="005063F1">
        <w:rPr>
          <w:rFonts w:ascii="Arial" w:hAnsi="Arial" w:hint="cs"/>
          <w:noProof w:val="0"/>
          <w:rtl/>
        </w:rPr>
        <w:t>,</w:t>
      </w:r>
      <w:r w:rsidR="00D3097F" w:rsidRPr="005063F1">
        <w:rPr>
          <w:rFonts w:ascii="Arial" w:hAnsi="Arial" w:hint="cs"/>
          <w:noProof w:val="0"/>
          <w:rtl/>
        </w:rPr>
        <w:t xml:space="preserve"> הכרעותיו וממצאיו לא היו משתנים. שהרי, מרכז חייהן של הקטינות בא</w:t>
      </w:r>
      <w:r w:rsidR="00FF3371">
        <w:rPr>
          <w:rFonts w:ascii="Arial" w:hAnsi="Arial" w:hint="cs"/>
          <w:noProof w:val="0"/>
          <w:rtl/>
        </w:rPr>
        <w:t>'</w:t>
      </w:r>
      <w:r w:rsidR="00D3097F" w:rsidRPr="005063F1">
        <w:rPr>
          <w:rFonts w:ascii="Arial" w:hAnsi="Arial" w:hint="cs"/>
          <w:noProof w:val="0"/>
          <w:rtl/>
        </w:rPr>
        <w:t xml:space="preserve"> והאם רואה את טובתה על פני טובת הקטינות. בנוסף, בהתאם לפסיקה, אין לביהמ"ש להתעסק עוד בשאלת המשמורת אלא רק בהסדרי השהות. לאור כל הנ"ל, יש לדחות את הערעור ולחייב את המערערת בהוצאות.</w:t>
      </w:r>
    </w:p>
    <w:p w:rsidR="00D3097F" w:rsidRPr="00D3097F" w:rsidRDefault="00D3097F" w:rsidP="000837AB">
      <w:pPr>
        <w:pStyle w:val="ae"/>
        <w:spacing w:line="360" w:lineRule="auto"/>
        <w:rPr>
          <w:rFonts w:ascii="Arial" w:hAnsi="Arial"/>
          <w:noProof w:val="0"/>
          <w:rtl/>
        </w:rPr>
      </w:pPr>
    </w:p>
    <w:p w:rsidR="00D3097F" w:rsidRPr="005063F1" w:rsidRDefault="005063F1" w:rsidP="000837AB">
      <w:pPr>
        <w:spacing w:line="360" w:lineRule="auto"/>
        <w:jc w:val="both"/>
        <w:rPr>
          <w:rFonts w:ascii="Arial" w:hAnsi="Arial"/>
          <w:b/>
          <w:bCs/>
          <w:noProof w:val="0"/>
        </w:rPr>
      </w:pPr>
      <w:r>
        <w:rPr>
          <w:rFonts w:ascii="Arial" w:hAnsi="Arial" w:hint="cs"/>
          <w:b/>
          <w:bCs/>
          <w:noProof w:val="0"/>
          <w:rtl/>
        </w:rPr>
        <w:t>ה.</w:t>
      </w:r>
      <w:r>
        <w:rPr>
          <w:rFonts w:ascii="Arial" w:hAnsi="Arial" w:hint="cs"/>
          <w:b/>
          <w:bCs/>
          <w:noProof w:val="0"/>
          <w:rtl/>
        </w:rPr>
        <w:tab/>
      </w:r>
      <w:r w:rsidR="00D3097F" w:rsidRPr="005063F1">
        <w:rPr>
          <w:rFonts w:ascii="Arial" w:hAnsi="Arial" w:hint="cs"/>
          <w:b/>
          <w:bCs/>
          <w:noProof w:val="0"/>
          <w:rtl/>
        </w:rPr>
        <w:t>דיון והכרעה</w:t>
      </w:r>
    </w:p>
    <w:p w:rsidR="005063F1" w:rsidRDefault="005063F1" w:rsidP="000837AB">
      <w:pPr>
        <w:spacing w:line="360" w:lineRule="auto"/>
        <w:jc w:val="both"/>
        <w:rPr>
          <w:rFonts w:ascii="Arial" w:hAnsi="Arial"/>
          <w:noProof w:val="0"/>
          <w:rtl/>
        </w:rPr>
      </w:pPr>
    </w:p>
    <w:p w:rsidR="00C24035" w:rsidRPr="005063F1" w:rsidRDefault="005063F1" w:rsidP="000837A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1C29FA" w:rsidRPr="005063F1">
        <w:rPr>
          <w:rFonts w:ascii="Arial" w:hAnsi="Arial" w:hint="cs"/>
          <w:noProof w:val="0"/>
          <w:rtl/>
        </w:rPr>
        <w:t xml:space="preserve">הפסיקה קבעה </w:t>
      </w:r>
      <w:r w:rsidR="00DE1F5C" w:rsidRPr="005063F1">
        <w:rPr>
          <w:rFonts w:ascii="Arial" w:hAnsi="Arial" w:hint="cs"/>
          <w:noProof w:val="0"/>
          <w:rtl/>
        </w:rPr>
        <w:t>ש</w:t>
      </w:r>
      <w:r w:rsidR="001C29FA" w:rsidRPr="005063F1">
        <w:rPr>
          <w:rFonts w:ascii="Arial" w:hAnsi="Arial" w:hint="cs"/>
          <w:noProof w:val="0"/>
          <w:rtl/>
        </w:rPr>
        <w:t>לצורך בחינת בקשת אחד ההורים לעבור למקום מגורים אחר</w:t>
      </w:r>
      <w:r w:rsidR="00DD2032">
        <w:rPr>
          <w:rFonts w:ascii="Arial" w:hAnsi="Arial" w:hint="cs"/>
          <w:noProof w:val="0"/>
          <w:rtl/>
        </w:rPr>
        <w:t xml:space="preserve"> עם קטינים</w:t>
      </w:r>
      <w:r w:rsidR="001C29FA" w:rsidRPr="005063F1">
        <w:rPr>
          <w:rFonts w:ascii="Arial" w:hAnsi="Arial" w:hint="cs"/>
          <w:noProof w:val="0"/>
          <w:rtl/>
        </w:rPr>
        <w:t xml:space="preserve">, יש להפעיל את "גישת המעשה העשוי" וזו ההלכה המחייבת. </w:t>
      </w:r>
      <w:r w:rsidR="00CC4398" w:rsidRPr="005063F1">
        <w:rPr>
          <w:rFonts w:ascii="Arial" w:hAnsi="Arial" w:hint="cs"/>
          <w:noProof w:val="0"/>
          <w:rtl/>
        </w:rPr>
        <w:t>כפי ש</w:t>
      </w:r>
      <w:r w:rsidR="00C24035" w:rsidRPr="005063F1">
        <w:rPr>
          <w:rFonts w:ascii="Arial" w:hAnsi="Arial" w:hint="cs"/>
          <w:noProof w:val="0"/>
          <w:rtl/>
        </w:rPr>
        <w:t xml:space="preserve">צוין בעמ"ש 1438-01-17 </w:t>
      </w:r>
      <w:r w:rsidR="00C24035" w:rsidRPr="005063F1">
        <w:rPr>
          <w:rFonts w:ascii="Arial" w:hAnsi="Arial" w:hint="cs"/>
          <w:b/>
          <w:bCs/>
          <w:noProof w:val="0"/>
          <w:rtl/>
        </w:rPr>
        <w:t>י.ר. נ' א.ר</w:t>
      </w:r>
      <w:r w:rsidR="00C24035" w:rsidRPr="005063F1">
        <w:rPr>
          <w:rFonts w:ascii="Arial" w:hAnsi="Arial" w:hint="cs"/>
          <w:noProof w:val="0"/>
          <w:rtl/>
        </w:rPr>
        <w:t>. (19.3.18):</w:t>
      </w:r>
    </w:p>
    <w:p w:rsidR="00C24035" w:rsidRPr="00C24035" w:rsidRDefault="00C24035" w:rsidP="000837AB">
      <w:pPr>
        <w:pStyle w:val="ae"/>
        <w:spacing w:line="360" w:lineRule="auto"/>
        <w:rPr>
          <w:rFonts w:ascii="Arial" w:hAnsi="Arial"/>
          <w:noProof w:val="0"/>
          <w:rtl/>
        </w:rPr>
      </w:pPr>
    </w:p>
    <w:p w:rsidR="00C24035" w:rsidRDefault="00DB1A4B" w:rsidP="000837AB">
      <w:pPr>
        <w:spacing w:line="360" w:lineRule="auto"/>
        <w:ind w:left="720"/>
        <w:jc w:val="both"/>
        <w:rPr>
          <w:rFonts w:ascii="Arial" w:hAnsi="Arial"/>
          <w:b/>
          <w:bCs/>
          <w:noProof w:val="0"/>
          <w:rtl/>
        </w:rPr>
      </w:pPr>
      <w:r>
        <w:rPr>
          <w:rFonts w:hint="cs"/>
          <w:rtl/>
        </w:rPr>
        <w:t>"</w:t>
      </w:r>
      <w:r w:rsidRPr="002E6BBF">
        <w:rPr>
          <w:b/>
          <w:bCs/>
          <w:rtl/>
        </w:rPr>
        <w:t xml:space="preserve">ההלכה המשפטית נקטה בגישת </w:t>
      </w:r>
      <w:r w:rsidRPr="002E6BBF">
        <w:rPr>
          <w:rFonts w:hint="cs"/>
          <w:b/>
          <w:bCs/>
          <w:rtl/>
        </w:rPr>
        <w:t>"</w:t>
      </w:r>
      <w:r w:rsidRPr="002E6BBF">
        <w:rPr>
          <w:b/>
          <w:bCs/>
          <w:rtl/>
        </w:rPr>
        <w:t xml:space="preserve">המעשה העשוי". כך גם בעניין פלונית וכך גם בעמ"ש </w:t>
      </w:r>
      <w:r w:rsidRPr="002E6BBF">
        <w:rPr>
          <w:rFonts w:hint="cs"/>
          <w:b/>
          <w:bCs/>
          <w:rtl/>
        </w:rPr>
        <w:t>(</w:t>
      </w:r>
      <w:r w:rsidRPr="002E6BBF">
        <w:rPr>
          <w:b/>
          <w:bCs/>
          <w:rtl/>
        </w:rPr>
        <w:t>נצ'</w:t>
      </w:r>
      <w:r w:rsidRPr="002E6BBF">
        <w:rPr>
          <w:rFonts w:hint="cs"/>
          <w:b/>
          <w:bCs/>
          <w:rtl/>
        </w:rPr>
        <w:t>)</w:t>
      </w:r>
      <w:r w:rsidRPr="002E6BBF">
        <w:rPr>
          <w:b/>
          <w:bCs/>
          <w:rtl/>
        </w:rPr>
        <w:t xml:space="preserve"> 9963-06-11 ס.נ.ג נ' ע.ג להלן: </w:t>
      </w:r>
      <w:r w:rsidRPr="002E6BBF">
        <w:rPr>
          <w:rFonts w:hint="cs"/>
          <w:b/>
          <w:bCs/>
          <w:rtl/>
        </w:rPr>
        <w:t>"ע</w:t>
      </w:r>
      <w:r w:rsidRPr="002E6BBF">
        <w:rPr>
          <w:b/>
          <w:bCs/>
          <w:rtl/>
        </w:rPr>
        <w:t>ניין ס.נ.ג"</w:t>
      </w:r>
      <w:r w:rsidRPr="002E6BBF">
        <w:rPr>
          <w:rFonts w:hint="cs"/>
          <w:b/>
          <w:bCs/>
          <w:rtl/>
        </w:rPr>
        <w:t xml:space="preserve"> </w:t>
      </w:r>
      <w:r w:rsidRPr="002E6BBF">
        <w:rPr>
          <w:b/>
          <w:bCs/>
          <w:rtl/>
        </w:rPr>
        <w:t>(אשר אושר בבית המשפט העליון בבע"מ 704/12 פלוני נ' פלונית</w:t>
      </w:r>
      <w:r w:rsidRPr="002E6BBF">
        <w:rPr>
          <w:rFonts w:hint="cs"/>
          <w:b/>
          <w:bCs/>
          <w:rtl/>
        </w:rPr>
        <w:t>)</w:t>
      </w:r>
      <w:r w:rsidRPr="002E6BBF">
        <w:rPr>
          <w:b/>
          <w:bCs/>
          <w:rtl/>
        </w:rPr>
        <w:t>. באותו מקרה נקבע: "על בית המשפט להכריע מהי האפשרות הטובה ביותר עבור הילדים במצב שיווצר לאחר שהאם תעבור להתגורר כהצהרתה באזור השרון, תוך בחינת עיקרון טובת הילד לאחר שינוי מקום מגורי האם....על בית משפט להניח כי העורר עבר להתגורר באזור אחר בארץ אף אם הוא מרוחק מרחק נסיעה של שעה או יותר ואינו מאפשר עוד קיום משמורת משותפת פיזית, כבר התבצעה, ועל בסיס הנחה זו להכר</w:t>
      </w:r>
      <w:r w:rsidR="00DE1F5C">
        <w:rPr>
          <w:b/>
          <w:bCs/>
          <w:rtl/>
        </w:rPr>
        <w:t xml:space="preserve">יע בשאלת משמורת הקטינים על פי </w:t>
      </w:r>
      <w:r w:rsidRPr="002E6BBF">
        <w:rPr>
          <w:b/>
          <w:bCs/>
          <w:rtl/>
        </w:rPr>
        <w:t>טובתם...גם עניין שיקומה של האם יש לו נפקות ממשית לקשר של הילדים עם אם מרוצה ומאושרת...".</w:t>
      </w:r>
      <w:r w:rsidRPr="002E6BBF">
        <w:rPr>
          <w:b/>
          <w:bCs/>
        </w:rPr>
        <w:t xml:space="preserve"> </w:t>
      </w:r>
      <w:r w:rsidRPr="002E6BBF">
        <w:rPr>
          <w:b/>
          <w:bCs/>
          <w:rtl/>
        </w:rPr>
        <w:t xml:space="preserve">בית המשפט העליון אישר את פסיקת בית המשפט המחוזי הן בעניין פלונית והן בעניין </w:t>
      </w:r>
      <w:r w:rsidRPr="002E6BBF">
        <w:rPr>
          <w:b/>
          <w:bCs/>
          <w:rtl/>
        </w:rPr>
        <w:lastRenderedPageBreak/>
        <w:t xml:space="preserve">ס.נ.ג </w:t>
      </w:r>
      <w:r w:rsidRPr="002E6BBF">
        <w:rPr>
          <w:b/>
          <w:bCs/>
        </w:rPr>
        <w:t>)</w:t>
      </w:r>
      <w:r w:rsidRPr="002E6BBF">
        <w:rPr>
          <w:b/>
          <w:bCs/>
          <w:rtl/>
        </w:rPr>
        <w:t>בבע"מ 8132/08 פלוני נ' פלונית וכאמור בבע"מ 704/12 פלוני נ' פלונית</w:t>
      </w:r>
      <w:r w:rsidRPr="002E6BBF">
        <w:rPr>
          <w:rFonts w:hint="cs"/>
          <w:b/>
          <w:bCs/>
          <w:rtl/>
        </w:rPr>
        <w:t>)</w:t>
      </w:r>
      <w:r w:rsidRPr="002E6BBF">
        <w:rPr>
          <w:b/>
          <w:bCs/>
          <w:rtl/>
        </w:rPr>
        <w:t>. עמדה זו תואמת את האמור ברע"א 4575/00 פלונית נ' אלמוני, פ"ד נה</w:t>
      </w:r>
      <w:r w:rsidRPr="002E6BBF">
        <w:rPr>
          <w:rFonts w:hint="cs"/>
          <w:b/>
          <w:bCs/>
          <w:rtl/>
        </w:rPr>
        <w:t xml:space="preserve"> (2)</w:t>
      </w:r>
      <w:r w:rsidRPr="002E6BBF">
        <w:rPr>
          <w:b/>
          <w:bCs/>
          <w:rtl/>
        </w:rPr>
        <w:t>,321 שם עלתה השאלה בהקשר של הגירה ונפסק: "אמנם להחלטת ההורה להגר השפעה ניכרת על חיי הילדים, אך על בית המשפט להכריע מהי האפשרות הטובה ביותר בעבור הילדים במצב שנוצר בלי להסיט את מבטו מטובת הילדים להתנהגות נאותה בעיניו של ההורה. זאת, אלא אם ניכר מהתנהגות ההורה כי הוא אינו שוקל את טובת הילד ומרוכז הוא בטובתו שלו בלבד</w:t>
      </w:r>
      <w:r w:rsidRPr="002E6BBF">
        <w:rPr>
          <w:rFonts w:hint="cs"/>
          <w:b/>
          <w:bCs/>
          <w:rtl/>
        </w:rPr>
        <w:t>"</w:t>
      </w:r>
      <w:r w:rsidRPr="002E6BBF">
        <w:rPr>
          <w:b/>
          <w:bCs/>
          <w:rtl/>
        </w:rPr>
        <w:t>.</w:t>
      </w:r>
    </w:p>
    <w:p w:rsidR="00C81AAE" w:rsidRDefault="00C81AAE" w:rsidP="000837AB">
      <w:pPr>
        <w:spacing w:line="360" w:lineRule="auto"/>
        <w:ind w:left="720"/>
        <w:jc w:val="both"/>
        <w:rPr>
          <w:rFonts w:ascii="Arial" w:hAnsi="Arial"/>
          <w:b/>
          <w:bCs/>
          <w:noProof w:val="0"/>
          <w:rtl/>
        </w:rPr>
      </w:pPr>
    </w:p>
    <w:p w:rsidR="00C81AAE" w:rsidRPr="00C81AAE" w:rsidRDefault="00C81AAE" w:rsidP="000837AB">
      <w:pPr>
        <w:spacing w:line="360" w:lineRule="auto"/>
        <w:ind w:left="720"/>
        <w:jc w:val="both"/>
        <w:rPr>
          <w:rFonts w:ascii="Arial" w:hAnsi="Arial"/>
          <w:noProof w:val="0"/>
        </w:rPr>
      </w:pPr>
      <w:r>
        <w:rPr>
          <w:rFonts w:ascii="Arial" w:hAnsi="Arial" w:hint="cs"/>
          <w:b/>
          <w:bCs/>
          <w:noProof w:val="0"/>
          <w:rtl/>
        </w:rPr>
        <w:t>ראו גם:</w:t>
      </w:r>
      <w:r>
        <w:rPr>
          <w:rFonts w:ascii="Arial" w:hAnsi="Arial" w:hint="cs"/>
          <w:noProof w:val="0"/>
          <w:rtl/>
        </w:rPr>
        <w:t xml:space="preserve"> עמ"ש 2212-07-22 </w:t>
      </w:r>
      <w:r w:rsidRPr="00DE1F5C">
        <w:rPr>
          <w:rFonts w:ascii="Arial" w:hAnsi="Arial" w:hint="cs"/>
          <w:b/>
          <w:bCs/>
          <w:noProof w:val="0"/>
          <w:rtl/>
        </w:rPr>
        <w:t>פלוני נ' פלונית</w:t>
      </w:r>
      <w:r>
        <w:rPr>
          <w:rFonts w:ascii="Arial" w:hAnsi="Arial" w:hint="cs"/>
          <w:noProof w:val="0"/>
          <w:rtl/>
        </w:rPr>
        <w:t xml:space="preserve"> (21.7.22): "</w:t>
      </w:r>
      <w:r w:rsidRPr="00DE1F5C">
        <w:rPr>
          <w:rFonts w:ascii="Arial" w:hAnsi="Arial" w:hint="cs"/>
          <w:b/>
          <w:bCs/>
          <w:noProof w:val="0"/>
          <w:rtl/>
        </w:rPr>
        <w:t>לא בכדי השתרשה בפסיקתנו גישת "המעשה העשוי" שבאה לידי ביטוי בהגירה פנימית...לפי גישה זו, בית המשפט יכריע במחלוקת בהנחה שההורה המבקש העתיק את מקום מגוריו</w:t>
      </w:r>
      <w:r>
        <w:rPr>
          <w:rFonts w:ascii="Arial" w:hAnsi="Arial" w:hint="cs"/>
          <w:noProof w:val="0"/>
          <w:rtl/>
        </w:rPr>
        <w:t xml:space="preserve">". וכן: רמ"ש 63553-08-21 </w:t>
      </w:r>
      <w:r w:rsidRPr="00DE1F5C">
        <w:rPr>
          <w:rFonts w:ascii="Arial" w:hAnsi="Arial" w:hint="cs"/>
          <w:b/>
          <w:bCs/>
          <w:noProof w:val="0"/>
          <w:rtl/>
        </w:rPr>
        <w:t>ע.א.א. נ' א.א</w:t>
      </w:r>
      <w:r>
        <w:rPr>
          <w:rFonts w:ascii="Arial" w:hAnsi="Arial" w:hint="cs"/>
          <w:noProof w:val="0"/>
          <w:rtl/>
        </w:rPr>
        <w:t>. (4.10.21)</w:t>
      </w:r>
      <w:r w:rsidR="008800B1">
        <w:rPr>
          <w:rFonts w:ascii="Arial" w:hAnsi="Arial" w:hint="cs"/>
          <w:noProof w:val="0"/>
          <w:rtl/>
        </w:rPr>
        <w:t>,</w:t>
      </w:r>
      <w:r w:rsidR="0039565A">
        <w:rPr>
          <w:rFonts w:ascii="Arial" w:hAnsi="Arial" w:hint="cs"/>
          <w:noProof w:val="0"/>
          <w:rtl/>
        </w:rPr>
        <w:t xml:space="preserve"> עמ"ש 17314-09-20 </w:t>
      </w:r>
      <w:r w:rsidR="0039565A" w:rsidRPr="00DE1F5C">
        <w:rPr>
          <w:rFonts w:ascii="Arial" w:hAnsi="Arial" w:hint="cs"/>
          <w:b/>
          <w:bCs/>
          <w:noProof w:val="0"/>
          <w:rtl/>
        </w:rPr>
        <w:t>ל' נ' ב'</w:t>
      </w:r>
      <w:r w:rsidR="0039565A">
        <w:rPr>
          <w:rFonts w:ascii="Arial" w:hAnsi="Arial" w:hint="cs"/>
          <w:noProof w:val="0"/>
          <w:rtl/>
        </w:rPr>
        <w:t xml:space="preserve"> (18.5.21)</w:t>
      </w:r>
      <w:r w:rsidR="008800B1">
        <w:rPr>
          <w:rFonts w:ascii="Arial" w:hAnsi="Arial" w:hint="cs"/>
          <w:noProof w:val="0"/>
          <w:rtl/>
        </w:rPr>
        <w:t xml:space="preserve"> ועמ"ש 56839-05-23 </w:t>
      </w:r>
      <w:r w:rsidR="008800B1" w:rsidRPr="00DE1F5C">
        <w:rPr>
          <w:rFonts w:ascii="Arial" w:hAnsi="Arial" w:hint="cs"/>
          <w:b/>
          <w:bCs/>
          <w:noProof w:val="0"/>
          <w:rtl/>
        </w:rPr>
        <w:t>א.א. נ' א.א</w:t>
      </w:r>
      <w:r w:rsidR="008800B1">
        <w:rPr>
          <w:rFonts w:ascii="Arial" w:hAnsi="Arial" w:hint="cs"/>
          <w:noProof w:val="0"/>
          <w:rtl/>
        </w:rPr>
        <w:t>. (23.7.23)</w:t>
      </w:r>
      <w:r>
        <w:rPr>
          <w:rFonts w:ascii="Arial" w:hAnsi="Arial" w:hint="cs"/>
          <w:noProof w:val="0"/>
          <w:rtl/>
        </w:rPr>
        <w:t xml:space="preserve">. </w:t>
      </w:r>
    </w:p>
    <w:p w:rsidR="00C24035" w:rsidRPr="00C24035" w:rsidRDefault="00C24035" w:rsidP="000837AB">
      <w:pPr>
        <w:pStyle w:val="ae"/>
        <w:spacing w:line="360" w:lineRule="auto"/>
        <w:rPr>
          <w:rFonts w:ascii="Arial" w:hAnsi="Arial"/>
          <w:noProof w:val="0"/>
          <w:rtl/>
        </w:rPr>
      </w:pPr>
    </w:p>
    <w:p w:rsidR="00CC4398" w:rsidRPr="005063F1" w:rsidRDefault="005063F1" w:rsidP="00FF337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2E6BBF" w:rsidRPr="005063F1">
        <w:rPr>
          <w:rFonts w:ascii="Arial" w:hAnsi="Arial" w:hint="cs"/>
          <w:noProof w:val="0"/>
          <w:rtl/>
        </w:rPr>
        <w:t>במקרה דנן, המלצת העו"ס הי</w:t>
      </w:r>
      <w:r w:rsidR="00DE1F5C" w:rsidRPr="005063F1">
        <w:rPr>
          <w:rFonts w:ascii="Arial" w:hAnsi="Arial" w:hint="cs"/>
          <w:noProof w:val="0"/>
          <w:rtl/>
        </w:rPr>
        <w:t>י</w:t>
      </w:r>
      <w:r w:rsidR="002E6BBF" w:rsidRPr="005063F1">
        <w:rPr>
          <w:rFonts w:ascii="Arial" w:hAnsi="Arial" w:hint="cs"/>
          <w:noProof w:val="0"/>
          <w:rtl/>
        </w:rPr>
        <w:t>תה חד משמעית</w:t>
      </w:r>
      <w:r w:rsidR="00DE1F5C" w:rsidRPr="005063F1">
        <w:rPr>
          <w:rFonts w:ascii="Arial" w:hAnsi="Arial" w:hint="cs"/>
          <w:noProof w:val="0"/>
          <w:rtl/>
        </w:rPr>
        <w:t xml:space="preserve"> </w:t>
      </w:r>
      <w:r w:rsidR="00DE1F5C" w:rsidRPr="005063F1">
        <w:rPr>
          <w:rFonts w:ascii="Arial" w:hAnsi="Arial"/>
          <w:noProof w:val="0"/>
          <w:rtl/>
        </w:rPr>
        <w:t>–</w:t>
      </w:r>
      <w:r w:rsidR="00DE1F5C" w:rsidRPr="005063F1">
        <w:rPr>
          <w:rFonts w:ascii="Arial" w:hAnsi="Arial" w:hint="cs"/>
          <w:noProof w:val="0"/>
          <w:rtl/>
        </w:rPr>
        <w:t xml:space="preserve"> מתן אישור למעבר האם והקטינות למ</w:t>
      </w:r>
      <w:r w:rsidR="00FF3371">
        <w:rPr>
          <w:rFonts w:ascii="Arial" w:hAnsi="Arial" w:hint="cs"/>
          <w:noProof w:val="0"/>
          <w:rtl/>
        </w:rPr>
        <w:t>'</w:t>
      </w:r>
      <w:r w:rsidR="002E6BBF" w:rsidRPr="005063F1">
        <w:rPr>
          <w:rFonts w:ascii="Arial" w:hAnsi="Arial" w:hint="cs"/>
          <w:noProof w:val="0"/>
          <w:rtl/>
        </w:rPr>
        <w:t xml:space="preserve">. בין היתר ציין העו"ס בתסקיר כי: </w:t>
      </w:r>
    </w:p>
    <w:p w:rsidR="00C35DAF" w:rsidRDefault="00C35DAF" w:rsidP="000837AB">
      <w:pPr>
        <w:spacing w:line="360" w:lineRule="auto"/>
        <w:jc w:val="both"/>
        <w:rPr>
          <w:rFonts w:ascii="Arial" w:hAnsi="Arial"/>
          <w:noProof w:val="0"/>
          <w:rtl/>
        </w:rPr>
      </w:pPr>
    </w:p>
    <w:p w:rsidR="00C35DAF" w:rsidRPr="00DE1F5C" w:rsidRDefault="00C35DAF" w:rsidP="00FF3371">
      <w:pPr>
        <w:spacing w:line="360" w:lineRule="auto"/>
        <w:ind w:left="720"/>
        <w:jc w:val="both"/>
        <w:rPr>
          <w:rFonts w:ascii="Arial" w:hAnsi="Arial"/>
          <w:b/>
          <w:bCs/>
          <w:noProof w:val="0"/>
          <w:rtl/>
        </w:rPr>
      </w:pPr>
      <w:r>
        <w:rPr>
          <w:rFonts w:ascii="Arial" w:hAnsi="Arial" w:hint="cs"/>
          <w:noProof w:val="0"/>
          <w:rtl/>
        </w:rPr>
        <w:t>"</w:t>
      </w:r>
      <w:r w:rsidRPr="00DE1F5C">
        <w:rPr>
          <w:rFonts w:ascii="Arial" w:hAnsi="Arial" w:hint="cs"/>
          <w:b/>
          <w:bCs/>
          <w:noProof w:val="0"/>
          <w:rtl/>
        </w:rPr>
        <w:t>התרשמתי שתחושת פחד האם מפני האב, תחושת היותה בודדה בישוב קטן יחסית כשמשפחת האב כועסת עליה והיא חשה מאוימת, היא אוטנטית מבחינתה...התרשמתי שהאם חוששת באמת ובתמים להישאר בא</w:t>
      </w:r>
      <w:r w:rsidR="00FF3371">
        <w:rPr>
          <w:rFonts w:ascii="Arial" w:hAnsi="Arial" w:hint="cs"/>
          <w:b/>
          <w:bCs/>
          <w:noProof w:val="0"/>
          <w:rtl/>
        </w:rPr>
        <w:t>'</w:t>
      </w:r>
      <w:r w:rsidRPr="00DE1F5C">
        <w:rPr>
          <w:rFonts w:ascii="Arial" w:hAnsi="Arial" w:hint="cs"/>
          <w:b/>
          <w:bCs/>
          <w:noProof w:val="0"/>
          <w:rtl/>
        </w:rPr>
        <w:t xml:space="preserve"> בשל מפגשים שאינם נעימים לה וביישוב קטן יחסית עם האב או מי מבני משפחתו...היא מרגישה נרדפת ופגיעה. להערכתי אין לה מעגלי תמיכה משמעותיים בא</w:t>
      </w:r>
      <w:r w:rsidR="00FF3371">
        <w:rPr>
          <w:rFonts w:ascii="Arial" w:hAnsi="Arial" w:hint="cs"/>
          <w:b/>
          <w:bCs/>
          <w:noProof w:val="0"/>
          <w:rtl/>
        </w:rPr>
        <w:t>'</w:t>
      </w:r>
      <w:r w:rsidRPr="00DE1F5C">
        <w:rPr>
          <w:rFonts w:ascii="Arial" w:hAnsi="Arial" w:hint="cs"/>
          <w:b/>
          <w:bCs/>
          <w:noProof w:val="0"/>
          <w:rtl/>
        </w:rPr>
        <w:t>, היא מרגישה בודדה ואף מפוחדת.</w:t>
      </w:r>
      <w:r w:rsidR="002C44EA">
        <w:rPr>
          <w:rFonts w:ascii="Arial" w:hAnsi="Arial" w:hint="cs"/>
          <w:b/>
          <w:bCs/>
          <w:noProof w:val="0"/>
          <w:rtl/>
        </w:rPr>
        <w:t xml:space="preserve"> האם לבד בא</w:t>
      </w:r>
      <w:r w:rsidR="00FF3371">
        <w:rPr>
          <w:rFonts w:ascii="Arial" w:hAnsi="Arial" w:hint="cs"/>
          <w:b/>
          <w:bCs/>
          <w:noProof w:val="0"/>
          <w:rtl/>
        </w:rPr>
        <w:t>'</w:t>
      </w:r>
      <w:r w:rsidR="002C44EA">
        <w:rPr>
          <w:rFonts w:ascii="Arial" w:hAnsi="Arial" w:hint="cs"/>
          <w:b/>
          <w:bCs/>
          <w:noProof w:val="0"/>
          <w:rtl/>
        </w:rPr>
        <w:t xml:space="preserve"> ותפקודה עם שלוש ב</w:t>
      </w:r>
      <w:r w:rsidRPr="00DE1F5C">
        <w:rPr>
          <w:rFonts w:ascii="Arial" w:hAnsi="Arial" w:hint="cs"/>
          <w:b/>
          <w:bCs/>
          <w:noProof w:val="0"/>
          <w:rtl/>
        </w:rPr>
        <w:t>נות ללא תמיכה, יהיה מורכב ביותר. להערכתי המגורים בא</w:t>
      </w:r>
      <w:r w:rsidR="00FF3371">
        <w:rPr>
          <w:rFonts w:ascii="Arial" w:hAnsi="Arial" w:hint="cs"/>
          <w:b/>
          <w:bCs/>
          <w:noProof w:val="0"/>
          <w:rtl/>
        </w:rPr>
        <w:t>'</w:t>
      </w:r>
      <w:r w:rsidRPr="00DE1F5C">
        <w:rPr>
          <w:rFonts w:ascii="Arial" w:hAnsi="Arial" w:hint="cs"/>
          <w:b/>
          <w:bCs/>
          <w:noProof w:val="0"/>
          <w:rtl/>
        </w:rPr>
        <w:t xml:space="preserve"> מצמצמים את יכולת האם לתת מענה לבנותיה ו/או לצאת לעבודה כשהיא לבד וכשאין לה על מי להישען  ומי שתוכל לבטוח בו ולסמוך עליו...לדעתי המקצועית, אם מוגנת ובטוחה רגועה ושקטה המוקפת במעגלי תמיכה, משפיעה לטובה על בנותיה, ומקרינה להם בטחון ועוצמה כמודל ודוגמא אישית. מכיוון שבא</w:t>
      </w:r>
      <w:r w:rsidR="00FF3371">
        <w:rPr>
          <w:rFonts w:ascii="Arial" w:hAnsi="Arial" w:hint="cs"/>
          <w:b/>
          <w:bCs/>
          <w:noProof w:val="0"/>
          <w:rtl/>
        </w:rPr>
        <w:t>'</w:t>
      </w:r>
      <w:r w:rsidRPr="00DE1F5C">
        <w:rPr>
          <w:rFonts w:ascii="Arial" w:hAnsi="Arial" w:hint="cs"/>
          <w:b/>
          <w:bCs/>
          <w:noProof w:val="0"/>
          <w:rtl/>
        </w:rPr>
        <w:t xml:space="preserve"> אין לאם תחושה זו, יש חשש שגם הבנות תפגענה מכך...הפחד החרדה והמתח הרגשי המובנה בהתקלות של האם באב ומשפחתו ביישוב הקטן יקשה מאוד על התנהלות שלו</w:t>
      </w:r>
      <w:r w:rsidR="002C44EA">
        <w:rPr>
          <w:rFonts w:ascii="Arial" w:hAnsi="Arial" w:hint="cs"/>
          <w:b/>
          <w:bCs/>
          <w:noProof w:val="0"/>
          <w:rtl/>
        </w:rPr>
        <w:t xml:space="preserve">וה ובטוחה ויגביר את המתח והחשש </w:t>
      </w:r>
      <w:r w:rsidRPr="00DE1F5C">
        <w:rPr>
          <w:rFonts w:ascii="Arial" w:hAnsi="Arial" w:hint="cs"/>
          <w:b/>
          <w:bCs/>
          <w:noProof w:val="0"/>
          <w:rtl/>
        </w:rPr>
        <w:t>בקרב</w:t>
      </w:r>
      <w:r>
        <w:rPr>
          <w:rFonts w:ascii="Arial" w:hAnsi="Arial" w:hint="cs"/>
          <w:noProof w:val="0"/>
          <w:rtl/>
        </w:rPr>
        <w:t xml:space="preserve"> </w:t>
      </w:r>
      <w:r w:rsidRPr="00DE1F5C">
        <w:rPr>
          <w:rFonts w:ascii="Arial" w:hAnsi="Arial" w:hint="cs"/>
          <w:b/>
          <w:bCs/>
          <w:noProof w:val="0"/>
          <w:rtl/>
        </w:rPr>
        <w:t>האם. מתח וחשש שממילא ישפיע על בריאותן הרגשית והנפשית של הבנות. לדעתי התנהלות מעגלי תמיכה משפחתיים יציבים ומשמעותיים בבית הורי האם ישפיעו לטובה על האם וממילא על הבנות ועל ביטחונן הפיזי, רגשי והנפשי. ש</w:t>
      </w:r>
      <w:r w:rsidR="00FF3371">
        <w:rPr>
          <w:rFonts w:ascii="Arial" w:hAnsi="Arial" w:hint="cs"/>
          <w:b/>
          <w:bCs/>
          <w:noProof w:val="0"/>
          <w:rtl/>
        </w:rPr>
        <w:t>'</w:t>
      </w:r>
      <w:r w:rsidRPr="00DE1F5C">
        <w:rPr>
          <w:rFonts w:ascii="Arial" w:hAnsi="Arial" w:hint="cs"/>
          <w:b/>
          <w:bCs/>
          <w:noProof w:val="0"/>
          <w:rtl/>
        </w:rPr>
        <w:t>, הבת הקטנה, בת כשנתיים ועדיין זקוקה לקרבה משמעותית של האם</w:t>
      </w:r>
      <w:r w:rsidRPr="002C44EA">
        <w:rPr>
          <w:rFonts w:ascii="Arial" w:hAnsi="Arial" w:hint="cs"/>
          <w:noProof w:val="0"/>
          <w:rtl/>
        </w:rPr>
        <w:t>".</w:t>
      </w:r>
    </w:p>
    <w:p w:rsidR="00C35DAF" w:rsidRPr="00DE1F5C" w:rsidRDefault="00C35DAF" w:rsidP="000837AB">
      <w:pPr>
        <w:spacing w:line="360" w:lineRule="auto"/>
        <w:ind w:left="720"/>
        <w:jc w:val="both"/>
        <w:rPr>
          <w:rFonts w:ascii="Arial" w:hAnsi="Arial"/>
          <w:b/>
          <w:bCs/>
          <w:noProof w:val="0"/>
          <w:rtl/>
        </w:rPr>
      </w:pPr>
    </w:p>
    <w:p w:rsidR="00C35DAF" w:rsidRPr="005063F1" w:rsidRDefault="005063F1" w:rsidP="000837AB">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C35DAF" w:rsidRPr="005063F1">
        <w:rPr>
          <w:rFonts w:ascii="Arial" w:hAnsi="Arial" w:hint="cs"/>
          <w:noProof w:val="0"/>
          <w:rtl/>
        </w:rPr>
        <w:t>בכל הנוגע לאירוע האלימות שנטען ע"י האם ושהא</w:t>
      </w:r>
      <w:r w:rsidR="00DE1F5C" w:rsidRPr="005063F1">
        <w:rPr>
          <w:rFonts w:ascii="Arial" w:hAnsi="Arial" w:hint="cs"/>
          <w:noProof w:val="0"/>
          <w:rtl/>
        </w:rPr>
        <w:t>ם</w:t>
      </w:r>
      <w:r w:rsidR="00C35DAF" w:rsidRPr="005063F1">
        <w:rPr>
          <w:rFonts w:ascii="Arial" w:hAnsi="Arial" w:hint="cs"/>
          <w:noProof w:val="0"/>
          <w:rtl/>
        </w:rPr>
        <w:t xml:space="preserve"> הגישה בגינו בקשה לצו הגנה </w:t>
      </w:r>
      <w:r w:rsidR="00DD2032">
        <w:rPr>
          <w:rFonts w:ascii="Arial" w:hAnsi="Arial" w:hint="cs"/>
          <w:noProof w:val="0"/>
          <w:rtl/>
        </w:rPr>
        <w:t xml:space="preserve">כנגד האב </w:t>
      </w:r>
      <w:r w:rsidR="00C35DAF" w:rsidRPr="005063F1">
        <w:rPr>
          <w:rFonts w:ascii="Arial" w:hAnsi="Arial" w:hint="cs"/>
          <w:noProof w:val="0"/>
          <w:rtl/>
        </w:rPr>
        <w:t>ציין העו"ס בתסקיר כי: "</w:t>
      </w:r>
      <w:r w:rsidR="00C35DAF" w:rsidRPr="005063F1">
        <w:rPr>
          <w:rFonts w:ascii="Arial" w:hAnsi="Arial" w:hint="cs"/>
          <w:b/>
          <w:bCs/>
          <w:noProof w:val="0"/>
          <w:rtl/>
        </w:rPr>
        <w:t>האב אינו מכחיש שהיה מ</w:t>
      </w:r>
      <w:r w:rsidR="00DE1F5C" w:rsidRPr="005063F1">
        <w:rPr>
          <w:rFonts w:ascii="Arial" w:hAnsi="Arial" w:hint="cs"/>
          <w:b/>
          <w:bCs/>
          <w:noProof w:val="0"/>
          <w:rtl/>
        </w:rPr>
        <w:t>ג</w:t>
      </w:r>
      <w:r w:rsidR="00C35DAF" w:rsidRPr="005063F1">
        <w:rPr>
          <w:rFonts w:ascii="Arial" w:hAnsi="Arial" w:hint="cs"/>
          <w:b/>
          <w:bCs/>
          <w:noProof w:val="0"/>
          <w:rtl/>
        </w:rPr>
        <w:t xml:space="preserve">ע פיזי בגינו הורחק מבית האם, </w:t>
      </w:r>
      <w:r w:rsidR="00C35DAF" w:rsidRPr="005063F1">
        <w:rPr>
          <w:rFonts w:ascii="Arial" w:hAnsi="Arial" w:hint="cs"/>
          <w:b/>
          <w:bCs/>
          <w:noProof w:val="0"/>
          <w:rtl/>
        </w:rPr>
        <w:lastRenderedPageBreak/>
        <w:t>אך לטענתו הוא אחז בידיה למנוע התפרצות</w:t>
      </w:r>
      <w:r w:rsidR="00DE1F5C" w:rsidRPr="005063F1">
        <w:rPr>
          <w:rFonts w:ascii="Arial" w:hAnsi="Arial" w:hint="cs"/>
          <w:b/>
          <w:bCs/>
          <w:noProof w:val="0"/>
          <w:rtl/>
        </w:rPr>
        <w:t>,</w:t>
      </w:r>
      <w:r w:rsidR="00C35DAF" w:rsidRPr="005063F1">
        <w:rPr>
          <w:rFonts w:ascii="Arial" w:hAnsi="Arial" w:hint="cs"/>
          <w:b/>
          <w:bCs/>
          <w:noProof w:val="0"/>
          <w:rtl/>
        </w:rPr>
        <w:t xml:space="preserve"> לא הרים עליה ממש יד לאחר שהציקה ולא הניחה לו. יחד</w:t>
      </w:r>
      <w:r w:rsidR="00C35DAF" w:rsidRPr="005063F1">
        <w:rPr>
          <w:rFonts w:ascii="Arial" w:hAnsi="Arial" w:hint="cs"/>
          <w:noProof w:val="0"/>
          <w:rtl/>
        </w:rPr>
        <w:t xml:space="preserve"> </w:t>
      </w:r>
      <w:r w:rsidR="00C35DAF" w:rsidRPr="005063F1">
        <w:rPr>
          <w:rFonts w:ascii="Arial" w:hAnsi="Arial" w:hint="cs"/>
          <w:b/>
          <w:bCs/>
          <w:noProof w:val="0"/>
          <w:rtl/>
        </w:rPr>
        <w:t>עם זאת הוא מודע ומתחרט על מעשה זה</w:t>
      </w:r>
      <w:r w:rsidR="00C35DAF" w:rsidRPr="005063F1">
        <w:rPr>
          <w:rFonts w:ascii="Arial" w:hAnsi="Arial" w:hint="cs"/>
          <w:noProof w:val="0"/>
          <w:rtl/>
        </w:rPr>
        <w:t>" (ראו גם</w:t>
      </w:r>
      <w:r w:rsidR="00DE1F5C" w:rsidRPr="005063F1">
        <w:rPr>
          <w:rFonts w:ascii="Arial" w:hAnsi="Arial" w:hint="cs"/>
          <w:noProof w:val="0"/>
          <w:rtl/>
        </w:rPr>
        <w:t>:</w:t>
      </w:r>
      <w:r w:rsidR="00C35DAF" w:rsidRPr="005063F1">
        <w:rPr>
          <w:rFonts w:ascii="Arial" w:hAnsi="Arial" w:hint="cs"/>
          <w:noProof w:val="0"/>
          <w:rtl/>
        </w:rPr>
        <w:t xml:space="preserve"> חקירת העו"ס בעמ' 7 שורה 34 עד עמ' 8 שורה 4). </w:t>
      </w:r>
    </w:p>
    <w:p w:rsidR="00CC4398" w:rsidRPr="00CC4398" w:rsidRDefault="00CC4398" w:rsidP="000837AB">
      <w:pPr>
        <w:pStyle w:val="ae"/>
        <w:spacing w:line="360" w:lineRule="auto"/>
        <w:rPr>
          <w:rFonts w:ascii="Arial" w:hAnsi="Arial"/>
          <w:noProof w:val="0"/>
          <w:rtl/>
        </w:rPr>
      </w:pPr>
    </w:p>
    <w:p w:rsidR="00C35DAF" w:rsidRPr="005063F1" w:rsidRDefault="005063F1" w:rsidP="000837AB">
      <w:pPr>
        <w:spacing w:line="360" w:lineRule="auto"/>
        <w:jc w:val="both"/>
        <w:rPr>
          <w:rFonts w:ascii="Arial" w:hAnsi="Arial"/>
          <w:noProof w:val="0"/>
        </w:rPr>
      </w:pPr>
      <w:r>
        <w:rPr>
          <w:rFonts w:ascii="Arial" w:hAnsi="Arial" w:hint="cs"/>
          <w:noProof w:val="0"/>
          <w:rtl/>
        </w:rPr>
        <w:t>4.</w:t>
      </w:r>
      <w:r>
        <w:rPr>
          <w:rFonts w:ascii="Arial" w:hAnsi="Arial" w:hint="cs"/>
          <w:noProof w:val="0"/>
          <w:rtl/>
        </w:rPr>
        <w:tab/>
      </w:r>
      <w:r w:rsidR="00C35DAF" w:rsidRPr="005063F1">
        <w:rPr>
          <w:rFonts w:ascii="Arial" w:hAnsi="Arial" w:hint="cs"/>
          <w:noProof w:val="0"/>
          <w:rtl/>
        </w:rPr>
        <w:t xml:space="preserve">בתשובות לשאלות הבהרה ששלח האב לעו"ס מיום 29.11.23 הוסיף </w:t>
      </w:r>
      <w:r w:rsidR="00DE1F5C" w:rsidRPr="005063F1">
        <w:rPr>
          <w:rFonts w:ascii="Arial" w:hAnsi="Arial" w:hint="cs"/>
          <w:noProof w:val="0"/>
          <w:rtl/>
        </w:rPr>
        <w:t xml:space="preserve">העו"ס </w:t>
      </w:r>
      <w:r w:rsidR="00C35DAF" w:rsidRPr="005063F1">
        <w:rPr>
          <w:rFonts w:ascii="Arial" w:hAnsi="Arial" w:hint="cs"/>
          <w:noProof w:val="0"/>
          <w:rtl/>
        </w:rPr>
        <w:t xml:space="preserve">כי: </w:t>
      </w:r>
    </w:p>
    <w:p w:rsidR="00C35DAF" w:rsidRPr="00C35DAF" w:rsidRDefault="00C35DAF" w:rsidP="000837AB">
      <w:pPr>
        <w:spacing w:line="360" w:lineRule="auto"/>
        <w:ind w:left="360"/>
        <w:jc w:val="both"/>
        <w:rPr>
          <w:rFonts w:ascii="Arial" w:hAnsi="Arial"/>
          <w:noProof w:val="0"/>
        </w:rPr>
      </w:pPr>
    </w:p>
    <w:p w:rsidR="00CC4398" w:rsidRPr="00DE1F5C" w:rsidRDefault="00360C77" w:rsidP="00FF3371">
      <w:pPr>
        <w:spacing w:line="360" w:lineRule="auto"/>
        <w:ind w:left="720"/>
        <w:jc w:val="both"/>
        <w:rPr>
          <w:rFonts w:ascii="Arial" w:hAnsi="Arial"/>
          <w:noProof w:val="0"/>
          <w:rtl/>
        </w:rPr>
      </w:pPr>
      <w:r w:rsidRPr="00360C77">
        <w:rPr>
          <w:rFonts w:ascii="Arial" w:hAnsi="Arial" w:hint="cs"/>
          <w:noProof w:val="0"/>
          <w:rtl/>
        </w:rPr>
        <w:t>"</w:t>
      </w:r>
      <w:r w:rsidR="00C35DAF" w:rsidRPr="00DE1F5C">
        <w:rPr>
          <w:rFonts w:ascii="Arial" w:hAnsi="Arial" w:hint="cs"/>
          <w:b/>
          <w:bCs/>
          <w:noProof w:val="0"/>
          <w:rtl/>
        </w:rPr>
        <w:t>התרשמותי משיחות עם האב ושיחות עם הוריו שיקשה על האב לטפל בבנותיו ללא סיוע של מטפלת או בני משפחה... האב עובד לעיתים עד שעות מאוחרות. היו פגישות בהן הוא נראה עייף ושאלתי אישר את עייפותו מעבודה או מחוסר שינה</w:t>
      </w:r>
      <w:r w:rsidR="00C35DAF" w:rsidRPr="00360C77">
        <w:rPr>
          <w:rFonts w:ascii="Arial" w:hAnsi="Arial" w:hint="cs"/>
          <w:noProof w:val="0"/>
          <w:rtl/>
        </w:rPr>
        <w:t>"</w:t>
      </w:r>
      <w:r w:rsidR="00C35DAF" w:rsidRPr="00DE1F5C">
        <w:rPr>
          <w:rFonts w:ascii="Arial" w:hAnsi="Arial" w:hint="cs"/>
          <w:b/>
          <w:bCs/>
          <w:noProof w:val="0"/>
          <w:rtl/>
        </w:rPr>
        <w:t xml:space="preserve"> </w:t>
      </w:r>
      <w:r w:rsidR="00C35DAF" w:rsidRPr="00DE1F5C">
        <w:rPr>
          <w:rFonts w:ascii="Arial" w:hAnsi="Arial" w:hint="cs"/>
          <w:noProof w:val="0"/>
          <w:rtl/>
        </w:rPr>
        <w:t>(תשובה</w:t>
      </w:r>
      <w:r w:rsidR="00C35DAF" w:rsidRPr="00DE1F5C">
        <w:rPr>
          <w:rFonts w:ascii="Arial" w:hAnsi="Arial" w:hint="cs"/>
          <w:b/>
          <w:bCs/>
          <w:noProof w:val="0"/>
          <w:rtl/>
        </w:rPr>
        <w:t xml:space="preserve"> </w:t>
      </w:r>
      <w:r w:rsidR="00C35DAF" w:rsidRPr="00DE1F5C">
        <w:rPr>
          <w:rFonts w:ascii="Arial" w:hAnsi="Arial" w:hint="cs"/>
          <w:noProof w:val="0"/>
          <w:rtl/>
        </w:rPr>
        <w:t>3)</w:t>
      </w:r>
      <w:r w:rsidR="00C35DAF" w:rsidRPr="00360C77">
        <w:rPr>
          <w:rFonts w:ascii="Arial" w:hAnsi="Arial" w:hint="cs"/>
          <w:noProof w:val="0"/>
          <w:rtl/>
        </w:rPr>
        <w:t>.</w:t>
      </w:r>
      <w:r w:rsidR="00C35DAF" w:rsidRPr="00DE1F5C">
        <w:rPr>
          <w:rFonts w:ascii="Arial" w:hAnsi="Arial" w:hint="cs"/>
          <w:b/>
          <w:bCs/>
          <w:noProof w:val="0"/>
          <w:rtl/>
        </w:rPr>
        <w:t xml:space="preserve"> "לדעתי,  אין לראות את המרחק בהקשר של ק"מ אלא בהקשר של זמן. גם במרחקים קצרים יותר יכולה להיות אפשרות שזמני ההגעה נמשכים זמן רב. לדוגמא פ"ת בשעות הבוקר או אחר הצהריים, זמן הנסיעה יכול להיות כשעה, כאותו זמן הגעה למ</w:t>
      </w:r>
      <w:r w:rsidR="00FF3371">
        <w:rPr>
          <w:rFonts w:ascii="Arial" w:hAnsi="Arial" w:hint="cs"/>
          <w:b/>
          <w:bCs/>
          <w:noProof w:val="0"/>
          <w:rtl/>
        </w:rPr>
        <w:t>'</w:t>
      </w:r>
      <w:r w:rsidR="00C35DAF" w:rsidRPr="00360C77">
        <w:rPr>
          <w:rFonts w:ascii="Arial" w:hAnsi="Arial" w:hint="cs"/>
          <w:noProof w:val="0"/>
          <w:rtl/>
        </w:rPr>
        <w:t>" (</w:t>
      </w:r>
      <w:r w:rsidR="00C35DAF" w:rsidRPr="00DE1F5C">
        <w:rPr>
          <w:rFonts w:ascii="Arial" w:hAnsi="Arial" w:hint="cs"/>
          <w:noProof w:val="0"/>
          <w:rtl/>
        </w:rPr>
        <w:t xml:space="preserve">תשובה 11). </w:t>
      </w:r>
      <w:r w:rsidR="00C35DAF" w:rsidRPr="00360C77">
        <w:rPr>
          <w:rFonts w:ascii="Arial" w:hAnsi="Arial" w:hint="cs"/>
          <w:noProof w:val="0"/>
          <w:rtl/>
        </w:rPr>
        <w:t>"</w:t>
      </w:r>
      <w:r w:rsidR="00C35DAF" w:rsidRPr="00DE1F5C">
        <w:rPr>
          <w:rFonts w:ascii="Arial" w:hAnsi="Arial" w:hint="cs"/>
          <w:b/>
          <w:bCs/>
          <w:noProof w:val="0"/>
          <w:rtl/>
        </w:rPr>
        <w:t>להערכתי, האב לא יהיה מרוחק מחיי בנותיו יותר מאשר אילו ההורים היו גרים בערים במרכז וגוש דן</w:t>
      </w:r>
      <w:r w:rsidR="00C35DAF" w:rsidRPr="00360C77">
        <w:rPr>
          <w:rFonts w:ascii="Arial" w:hAnsi="Arial" w:hint="cs"/>
          <w:noProof w:val="0"/>
          <w:rtl/>
        </w:rPr>
        <w:t>"</w:t>
      </w:r>
      <w:r w:rsidR="00DE1F5C">
        <w:rPr>
          <w:rFonts w:ascii="Arial" w:hAnsi="Arial" w:hint="cs"/>
          <w:b/>
          <w:bCs/>
          <w:noProof w:val="0"/>
          <w:rtl/>
        </w:rPr>
        <w:t xml:space="preserve"> </w:t>
      </w:r>
      <w:r w:rsidR="00DE1F5C" w:rsidRPr="00DE1F5C">
        <w:rPr>
          <w:rFonts w:ascii="Arial" w:hAnsi="Arial" w:hint="cs"/>
          <w:noProof w:val="0"/>
          <w:rtl/>
        </w:rPr>
        <w:t>(תשובה 12)</w:t>
      </w:r>
      <w:r w:rsidR="00C35DAF" w:rsidRPr="00DE1F5C">
        <w:rPr>
          <w:rFonts w:ascii="Arial" w:hAnsi="Arial" w:hint="cs"/>
          <w:noProof w:val="0"/>
          <w:rtl/>
        </w:rPr>
        <w:t>.</w:t>
      </w:r>
    </w:p>
    <w:p w:rsidR="00C35DAF" w:rsidRDefault="00C35DAF" w:rsidP="000837AB">
      <w:pPr>
        <w:spacing w:line="360" w:lineRule="auto"/>
        <w:ind w:left="360" w:firstLine="360"/>
        <w:jc w:val="both"/>
        <w:rPr>
          <w:rFonts w:ascii="Arial" w:hAnsi="Arial"/>
          <w:noProof w:val="0"/>
          <w:rtl/>
        </w:rPr>
      </w:pPr>
    </w:p>
    <w:p w:rsidR="001C29FA" w:rsidRPr="005063F1" w:rsidRDefault="005063F1" w:rsidP="00FF3371">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C35DAF" w:rsidRPr="005063F1">
        <w:rPr>
          <w:rFonts w:ascii="Arial" w:hAnsi="Arial" w:hint="cs"/>
          <w:noProof w:val="0"/>
          <w:rtl/>
        </w:rPr>
        <w:t xml:space="preserve">בחקירתו, העיד העו"ס שתחושת האם בנוגע ליחס שהיא מקבלת </w:t>
      </w:r>
      <w:r w:rsidR="00DD2032">
        <w:rPr>
          <w:rFonts w:ascii="Arial" w:hAnsi="Arial" w:hint="cs"/>
          <w:noProof w:val="0"/>
          <w:rtl/>
        </w:rPr>
        <w:t xml:space="preserve">מאנשים </w:t>
      </w:r>
      <w:r w:rsidR="00C35DAF" w:rsidRPr="005063F1">
        <w:rPr>
          <w:rFonts w:ascii="Arial" w:hAnsi="Arial" w:hint="cs"/>
          <w:noProof w:val="0"/>
          <w:rtl/>
        </w:rPr>
        <w:t>בא</w:t>
      </w:r>
      <w:r w:rsidR="00FF3371">
        <w:rPr>
          <w:rFonts w:ascii="Arial" w:hAnsi="Arial" w:hint="cs"/>
          <w:noProof w:val="0"/>
          <w:rtl/>
        </w:rPr>
        <w:t>'</w:t>
      </w:r>
      <w:r w:rsidR="00C35DAF" w:rsidRPr="005063F1">
        <w:rPr>
          <w:rFonts w:ascii="Arial" w:hAnsi="Arial" w:hint="cs"/>
          <w:noProof w:val="0"/>
          <w:rtl/>
        </w:rPr>
        <w:t xml:space="preserve"> היא "</w:t>
      </w:r>
      <w:r w:rsidR="00C35DAF" w:rsidRPr="005063F1">
        <w:rPr>
          <w:rFonts w:ascii="Arial" w:hAnsi="Arial" w:hint="cs"/>
          <w:b/>
          <w:bCs/>
          <w:noProof w:val="0"/>
          <w:rtl/>
        </w:rPr>
        <w:t>תחושה אוטנטית מבחינתה</w:t>
      </w:r>
      <w:r w:rsidR="00C35DAF" w:rsidRPr="005063F1">
        <w:rPr>
          <w:rFonts w:ascii="Arial" w:hAnsi="Arial" w:hint="cs"/>
          <w:noProof w:val="0"/>
          <w:rtl/>
        </w:rPr>
        <w:t>" (עמ' 5 שורה 1) וכי "</w:t>
      </w:r>
      <w:r w:rsidR="00C35DAF" w:rsidRPr="005063F1">
        <w:rPr>
          <w:rFonts w:ascii="Arial" w:hAnsi="Arial" w:hint="cs"/>
          <w:b/>
          <w:bCs/>
          <w:noProof w:val="0"/>
          <w:rtl/>
        </w:rPr>
        <w:t>הקושי הזה בנסיעות הוא פחות חמור מאשר קושי של אם שנמצאת במקום שבו היא מרגישה עוינות כלפיה וקשה לה להיות בו ואין לה עוגנים מספיק חזקים</w:t>
      </w:r>
      <w:r w:rsidR="00C35DAF" w:rsidRPr="005063F1">
        <w:rPr>
          <w:rFonts w:ascii="Arial" w:hAnsi="Arial" w:hint="cs"/>
          <w:noProof w:val="0"/>
          <w:rtl/>
        </w:rPr>
        <w:t xml:space="preserve">" (עמ' 9 שורות 23-25). העו"ס </w:t>
      </w:r>
      <w:r w:rsidR="00C35DAF" w:rsidRPr="00DD2032">
        <w:rPr>
          <w:rFonts w:ascii="Arial" w:hAnsi="Arial" w:hint="cs"/>
          <w:noProof w:val="0"/>
          <w:rtl/>
        </w:rPr>
        <w:t>עמד על עמדתו</w:t>
      </w:r>
      <w:r w:rsidR="00C35DAF" w:rsidRPr="005063F1">
        <w:rPr>
          <w:rFonts w:ascii="Arial" w:hAnsi="Arial" w:hint="cs"/>
          <w:b/>
          <w:bCs/>
          <w:noProof w:val="0"/>
          <w:rtl/>
        </w:rPr>
        <w:t xml:space="preserve"> "שהמקום שטוב ביותר לבנות עם האם זה במ</w:t>
      </w:r>
      <w:r w:rsidR="00FF3371">
        <w:rPr>
          <w:rFonts w:ascii="Arial" w:hAnsi="Arial" w:hint="cs"/>
          <w:b/>
          <w:bCs/>
          <w:noProof w:val="0"/>
          <w:rtl/>
        </w:rPr>
        <w:t>'</w:t>
      </w:r>
      <w:r w:rsidR="00C35DAF" w:rsidRPr="005063F1">
        <w:rPr>
          <w:rFonts w:ascii="Arial" w:hAnsi="Arial" w:hint="cs"/>
          <w:noProof w:val="0"/>
          <w:rtl/>
        </w:rPr>
        <w:t>" (עמ' 10 שורות 14-15)...</w:t>
      </w:r>
      <w:r w:rsidR="00C35DAF" w:rsidRPr="005063F1">
        <w:rPr>
          <w:rFonts w:ascii="Arial" w:hAnsi="Arial" w:hint="cs"/>
          <w:b/>
          <w:bCs/>
          <w:noProof w:val="0"/>
          <w:rtl/>
        </w:rPr>
        <w:t>ואני חושב שהפניות כמו שאני רואה אותה של האם היא יותר גדולה ועדיף שהילדים ילמדו שם במ</w:t>
      </w:r>
      <w:r w:rsidR="00FF3371">
        <w:rPr>
          <w:rFonts w:ascii="Arial" w:hAnsi="Arial" w:hint="cs"/>
          <w:b/>
          <w:bCs/>
          <w:noProof w:val="0"/>
          <w:rtl/>
        </w:rPr>
        <w:t>'</w:t>
      </w:r>
      <w:r w:rsidR="00C35DAF" w:rsidRPr="005063F1">
        <w:rPr>
          <w:rFonts w:ascii="Arial" w:hAnsi="Arial" w:hint="cs"/>
          <w:b/>
          <w:bCs/>
          <w:noProof w:val="0"/>
          <w:rtl/>
        </w:rPr>
        <w:t xml:space="preserve"> אתה</w:t>
      </w:r>
      <w:r w:rsidR="00C35DAF" w:rsidRPr="005063F1">
        <w:rPr>
          <w:rFonts w:ascii="Arial" w:hAnsi="Arial" w:hint="cs"/>
          <w:noProof w:val="0"/>
          <w:rtl/>
        </w:rPr>
        <w:t xml:space="preserve">" (עמ' 13  שורות 10-11).  </w:t>
      </w:r>
    </w:p>
    <w:p w:rsidR="001C29FA" w:rsidRPr="001C29FA" w:rsidRDefault="001C29FA" w:rsidP="000837AB">
      <w:pPr>
        <w:pStyle w:val="ae"/>
        <w:spacing w:line="360" w:lineRule="auto"/>
        <w:rPr>
          <w:rFonts w:ascii="Arial" w:hAnsi="Arial"/>
          <w:noProof w:val="0"/>
          <w:rtl/>
        </w:rPr>
      </w:pPr>
    </w:p>
    <w:p w:rsidR="000F7FA3" w:rsidRDefault="005063F1" w:rsidP="00FF3371">
      <w:pPr>
        <w:spacing w:line="360" w:lineRule="auto"/>
        <w:ind w:left="720" w:hanging="720"/>
        <w:jc w:val="both"/>
      </w:pPr>
      <w:r>
        <w:rPr>
          <w:rFonts w:hint="cs"/>
          <w:rtl/>
        </w:rPr>
        <w:t>6.</w:t>
      </w:r>
      <w:r>
        <w:rPr>
          <w:rFonts w:hint="cs"/>
          <w:rtl/>
        </w:rPr>
        <w:tab/>
      </w:r>
      <w:r w:rsidR="00B03C6B">
        <w:rPr>
          <w:rtl/>
        </w:rPr>
        <w:t>חוות דעתו של המומחה היתה חד משמעית ולא נסתרה אף במסגרת חקירתו. כפי שציין ביהמ"ש קמא</w:t>
      </w:r>
      <w:r w:rsidR="00A96202">
        <w:rPr>
          <w:rFonts w:hint="cs"/>
          <w:rtl/>
        </w:rPr>
        <w:t xml:space="preserve"> בפסק הדין</w:t>
      </w:r>
      <w:r w:rsidR="00B03C6B">
        <w:rPr>
          <w:rtl/>
        </w:rPr>
        <w:t>, סטייה מהמלצות מומחה שמינה בית המשפט</w:t>
      </w:r>
      <w:r w:rsidR="00A96202">
        <w:rPr>
          <w:rFonts w:hint="cs"/>
          <w:rtl/>
        </w:rPr>
        <w:t xml:space="preserve"> </w:t>
      </w:r>
      <w:r w:rsidR="00A96202">
        <w:rPr>
          <w:rtl/>
        </w:rPr>
        <w:t>–</w:t>
      </w:r>
      <w:r w:rsidR="00B03C6B">
        <w:rPr>
          <w:rtl/>
        </w:rPr>
        <w:t xml:space="preserve"> ומעמד</w:t>
      </w:r>
      <w:r w:rsidR="00A96202">
        <w:rPr>
          <w:rFonts w:hint="cs"/>
          <w:rtl/>
        </w:rPr>
        <w:t xml:space="preserve">ו של </w:t>
      </w:r>
      <w:r w:rsidR="00B03C6B">
        <w:rPr>
          <w:rtl/>
        </w:rPr>
        <w:t xml:space="preserve"> תסקיר דומה למעמד של  חו</w:t>
      </w:r>
      <w:r w:rsidR="00360C77">
        <w:rPr>
          <w:rFonts w:hint="cs"/>
          <w:rtl/>
        </w:rPr>
        <w:t>ו</w:t>
      </w:r>
      <w:r w:rsidR="00B03C6B">
        <w:rPr>
          <w:rtl/>
        </w:rPr>
        <w:t>"ד מומחה</w:t>
      </w:r>
      <w:r w:rsidR="00A96202">
        <w:rPr>
          <w:rFonts w:hint="cs"/>
          <w:rtl/>
        </w:rPr>
        <w:t xml:space="preserve"> - </w:t>
      </w:r>
      <w:r w:rsidR="00B03C6B">
        <w:rPr>
          <w:rtl/>
        </w:rPr>
        <w:t>תיעשה רק במקרים שבה</w:t>
      </w:r>
      <w:r w:rsidR="00DE1F5C">
        <w:rPr>
          <w:rFonts w:hint="cs"/>
          <w:rtl/>
        </w:rPr>
        <w:t>ם</w:t>
      </w:r>
      <w:r w:rsidR="00B03C6B">
        <w:rPr>
          <w:rtl/>
        </w:rPr>
        <w:t xml:space="preserve"> קיימים טעמים כבדי משקל המצדיקים סטייה מההמלצות. האם במקרה דנן נמצאו טעמים כאלו? בית המשפט קמא סבר שכן</w:t>
      </w:r>
      <w:r w:rsidR="006B129A">
        <w:rPr>
          <w:rFonts w:hint="cs"/>
          <w:rtl/>
        </w:rPr>
        <w:t>,</w:t>
      </w:r>
      <w:r w:rsidR="00B03C6B">
        <w:rPr>
          <w:rtl/>
        </w:rPr>
        <w:t xml:space="preserve"> ונימוק</w:t>
      </w:r>
      <w:r w:rsidR="006B129A">
        <w:rPr>
          <w:rFonts w:hint="cs"/>
          <w:rtl/>
        </w:rPr>
        <w:t>ו</w:t>
      </w:r>
      <w:r w:rsidR="00B03C6B">
        <w:rPr>
          <w:rtl/>
        </w:rPr>
        <w:t xml:space="preserve"> העיקרי היה ש</w:t>
      </w:r>
      <w:r w:rsidR="00C81AAE">
        <w:rPr>
          <w:rFonts w:hint="cs"/>
          <w:rtl/>
        </w:rPr>
        <w:t>"</w:t>
      </w:r>
      <w:r w:rsidR="00C81AAE" w:rsidRPr="005063F1">
        <w:rPr>
          <w:rFonts w:hint="cs"/>
          <w:b/>
          <w:bCs/>
          <w:rtl/>
        </w:rPr>
        <w:t xml:space="preserve">מתעורר חשש </w:t>
      </w:r>
      <w:r w:rsidR="00360C77">
        <w:rPr>
          <w:rFonts w:hint="cs"/>
          <w:b/>
          <w:bCs/>
          <w:rtl/>
        </w:rPr>
        <w:t xml:space="preserve">לגבי התחייבותה של התובעת לקיים </w:t>
      </w:r>
      <w:r w:rsidR="00C81AAE" w:rsidRPr="005063F1">
        <w:rPr>
          <w:rFonts w:hint="cs"/>
          <w:b/>
          <w:bCs/>
          <w:rtl/>
        </w:rPr>
        <w:t>קשר תקין בין הקטינות לאביהן</w:t>
      </w:r>
      <w:r w:rsidR="00C81AAE" w:rsidRPr="00360C77">
        <w:rPr>
          <w:rFonts w:hint="cs"/>
          <w:rtl/>
        </w:rPr>
        <w:t>"</w:t>
      </w:r>
      <w:r w:rsidR="00EE1630">
        <w:rPr>
          <w:rFonts w:hint="cs"/>
          <w:rtl/>
        </w:rPr>
        <w:t xml:space="preserve">. </w:t>
      </w:r>
      <w:r w:rsidR="000F7FA3">
        <w:rPr>
          <w:rFonts w:hint="cs"/>
          <w:rtl/>
        </w:rPr>
        <w:t xml:space="preserve">בית המשפט </w:t>
      </w:r>
      <w:r w:rsidR="00C81AAE">
        <w:rPr>
          <w:rFonts w:hint="cs"/>
          <w:rtl/>
        </w:rPr>
        <w:t xml:space="preserve">מונה </w:t>
      </w:r>
      <w:r w:rsidR="000F7FA3">
        <w:rPr>
          <w:rFonts w:hint="cs"/>
          <w:rtl/>
        </w:rPr>
        <w:t>שלושה אירועים</w:t>
      </w:r>
      <w:r w:rsidR="00360C77">
        <w:rPr>
          <w:rFonts w:hint="cs"/>
          <w:rtl/>
        </w:rPr>
        <w:t xml:space="preserve"> </w:t>
      </w:r>
      <w:r w:rsidR="00C81AAE">
        <w:rPr>
          <w:rFonts w:hint="cs"/>
          <w:rtl/>
        </w:rPr>
        <w:t xml:space="preserve">המלמדים </w:t>
      </w:r>
      <w:r w:rsidR="00DE1F5C">
        <w:rPr>
          <w:rFonts w:hint="cs"/>
          <w:rtl/>
        </w:rPr>
        <w:t xml:space="preserve">לשיטתו </w:t>
      </w:r>
      <w:r w:rsidR="00C81AAE">
        <w:rPr>
          <w:rFonts w:hint="cs"/>
          <w:rtl/>
        </w:rPr>
        <w:t>על חשש זה</w:t>
      </w:r>
      <w:r w:rsidR="000F7FA3">
        <w:rPr>
          <w:rFonts w:hint="cs"/>
          <w:rtl/>
        </w:rPr>
        <w:t xml:space="preserve">: הראשון </w:t>
      </w:r>
      <w:r w:rsidR="000F7FA3">
        <w:rPr>
          <w:rtl/>
        </w:rPr>
        <w:t>–</w:t>
      </w:r>
      <w:r w:rsidR="000F7FA3">
        <w:rPr>
          <w:rFonts w:hint="cs"/>
          <w:rtl/>
        </w:rPr>
        <w:t xml:space="preserve"> בקשת האם </w:t>
      </w:r>
      <w:r w:rsidR="00B03C6B">
        <w:rPr>
          <w:rtl/>
        </w:rPr>
        <w:t>למשמורת זמנית ולמעבר למ</w:t>
      </w:r>
      <w:r w:rsidR="00FF3371">
        <w:rPr>
          <w:rFonts w:hint="cs"/>
          <w:rtl/>
        </w:rPr>
        <w:t>'</w:t>
      </w:r>
      <w:r w:rsidR="00B03C6B">
        <w:rPr>
          <w:rtl/>
        </w:rPr>
        <w:t xml:space="preserve">, </w:t>
      </w:r>
      <w:r w:rsidR="00DE1F5C">
        <w:rPr>
          <w:rFonts w:hint="cs"/>
          <w:rtl/>
        </w:rPr>
        <w:t xml:space="preserve">זמן קצר </w:t>
      </w:r>
      <w:r w:rsidR="00B03C6B">
        <w:rPr>
          <w:rtl/>
        </w:rPr>
        <w:t xml:space="preserve">לאחר שהצדדים הסכימו שמוסדות הלימוד לא ישונו אלא בהתאם להחלטה שיפוטית. </w:t>
      </w:r>
      <w:r w:rsidR="000F7FA3">
        <w:rPr>
          <w:rFonts w:hint="cs"/>
          <w:rtl/>
        </w:rPr>
        <w:t xml:space="preserve">השני </w:t>
      </w:r>
      <w:r w:rsidR="000F7FA3">
        <w:rPr>
          <w:rtl/>
        </w:rPr>
        <w:t>–</w:t>
      </w:r>
      <w:r w:rsidR="000F7FA3">
        <w:rPr>
          <w:rFonts w:hint="cs"/>
          <w:rtl/>
        </w:rPr>
        <w:t xml:space="preserve"> העובדה שהמערערת נסעה עם הקטינות בתחילת מלחמת חרבות ברזל לבית הוריה במ</w:t>
      </w:r>
      <w:r w:rsidR="00FF3371">
        <w:rPr>
          <w:rFonts w:hint="cs"/>
          <w:rtl/>
        </w:rPr>
        <w:t>'</w:t>
      </w:r>
      <w:r w:rsidR="000F7FA3">
        <w:rPr>
          <w:rFonts w:hint="cs"/>
          <w:rtl/>
        </w:rPr>
        <w:t xml:space="preserve"> למרות שבאותה עת עמד </w:t>
      </w:r>
      <w:r w:rsidR="00DE1F5C">
        <w:rPr>
          <w:rFonts w:hint="cs"/>
          <w:rtl/>
        </w:rPr>
        <w:t xml:space="preserve">בתוקפו </w:t>
      </w:r>
      <w:r w:rsidR="000F7FA3">
        <w:rPr>
          <w:rFonts w:hint="cs"/>
          <w:rtl/>
        </w:rPr>
        <w:t xml:space="preserve">צו ארעי האוסר עליה לשנות את מקום המגורים עם הקטינות. עקב עשיית דין עצמית זו של המערערת, נאלץ האב להגיש בקשה לפי פקודת ביזיון בית המשפט ובקשתו נענתה לאחר שנדחתה טענת האם שהאב הסכים למעבר </w:t>
      </w:r>
      <w:r w:rsidR="000F7FA3">
        <w:rPr>
          <w:rFonts w:hint="cs"/>
          <w:rtl/>
        </w:rPr>
        <w:lastRenderedPageBreak/>
        <w:t xml:space="preserve">בעקבות המלחמה. השלישי </w:t>
      </w:r>
      <w:r w:rsidR="000F7FA3">
        <w:rPr>
          <w:rtl/>
        </w:rPr>
        <w:t>–</w:t>
      </w:r>
      <w:r w:rsidR="000F7FA3">
        <w:rPr>
          <w:rFonts w:hint="cs"/>
          <w:rtl/>
        </w:rPr>
        <w:t xml:space="preserve"> לאחר שהוגש התסקיר, הגישה האם בקשה לעבור עם הקטינות למ</w:t>
      </w:r>
      <w:r w:rsidR="00FF3371">
        <w:rPr>
          <w:rFonts w:hint="cs"/>
          <w:rtl/>
        </w:rPr>
        <w:t>'</w:t>
      </w:r>
      <w:r w:rsidR="000F7FA3">
        <w:rPr>
          <w:rFonts w:hint="cs"/>
          <w:rtl/>
        </w:rPr>
        <w:t xml:space="preserve"> מבלי שאירע שינוי נסיבות מהותי.</w:t>
      </w:r>
    </w:p>
    <w:p w:rsidR="000F7FA3" w:rsidRDefault="000F7FA3" w:rsidP="000837AB">
      <w:pPr>
        <w:pStyle w:val="ae"/>
        <w:spacing w:line="360" w:lineRule="auto"/>
        <w:rPr>
          <w:rtl/>
        </w:rPr>
      </w:pPr>
    </w:p>
    <w:p w:rsidR="00C81AAE" w:rsidRDefault="005063F1" w:rsidP="000837AB">
      <w:pPr>
        <w:spacing w:line="360" w:lineRule="auto"/>
        <w:ind w:left="720" w:hanging="720"/>
        <w:jc w:val="both"/>
      </w:pPr>
      <w:r>
        <w:rPr>
          <w:rFonts w:hint="cs"/>
          <w:rtl/>
        </w:rPr>
        <w:t>7.</w:t>
      </w:r>
      <w:r>
        <w:rPr>
          <w:rFonts w:hint="cs"/>
          <w:rtl/>
        </w:rPr>
        <w:tab/>
      </w:r>
      <w:r w:rsidR="00C81AAE">
        <w:rPr>
          <w:rFonts w:hint="cs"/>
          <w:rtl/>
        </w:rPr>
        <w:t>בנוסף, בית המשפט קבע גם שלאור מרחק הנסיעה והסדרי השהות הנרחבים של הקטינות אצל האב, המעבר יכביד על מימוש זכותן של הקטינות להיות בקשר איכותי עם האב ולא יאפשר לאב להיות נוכח באופן משמעותי בעולמן של הקטינות. כמו כן, ביהמ"ש ציין שמאחר ששיתוף הפעולה בין ההורים בכל הנוגע למעבר הציוד של הקטינות "לוקה בחסר", מתעורר חשש שהקטינות לא יקבלו את המענה הדרוש בנושא זה לאור המרחק הרב בין בתי ההורים. לאור זאת</w:t>
      </w:r>
      <w:r w:rsidR="00DE1F5C">
        <w:rPr>
          <w:rFonts w:hint="cs"/>
          <w:rtl/>
        </w:rPr>
        <w:t>,</w:t>
      </w:r>
      <w:r w:rsidR="00C81AAE">
        <w:rPr>
          <w:rFonts w:hint="cs"/>
          <w:rtl/>
        </w:rPr>
        <w:t xml:space="preserve"> הגיע ביהמ"ש קמא למסקנה כי: "</w:t>
      </w:r>
      <w:r w:rsidR="00C81AAE" w:rsidRPr="005063F1">
        <w:rPr>
          <w:rFonts w:hint="cs"/>
          <w:b/>
          <w:bCs/>
          <w:rtl/>
        </w:rPr>
        <w:t>שינוי</w:t>
      </w:r>
      <w:r w:rsidR="00360C77">
        <w:rPr>
          <w:rFonts w:hint="cs"/>
          <w:b/>
          <w:bCs/>
          <w:rtl/>
        </w:rPr>
        <w:t xml:space="preserve"> מקום המגורים עלול לפגוע ביציבות</w:t>
      </w:r>
      <w:r w:rsidR="00C81AAE" w:rsidRPr="005063F1">
        <w:rPr>
          <w:rFonts w:hint="cs"/>
          <w:b/>
          <w:bCs/>
          <w:rtl/>
        </w:rPr>
        <w:t xml:space="preserve"> הקשר שבין האב ובנותיו והחשש בעניין זה אינו סתמי או מופרך</w:t>
      </w:r>
      <w:r w:rsidR="00C81AAE">
        <w:rPr>
          <w:rFonts w:hint="cs"/>
          <w:rtl/>
        </w:rPr>
        <w:t>".</w:t>
      </w:r>
    </w:p>
    <w:p w:rsidR="00C81AAE" w:rsidRDefault="00C81AAE" w:rsidP="000837AB">
      <w:pPr>
        <w:pStyle w:val="ae"/>
        <w:spacing w:line="360" w:lineRule="auto"/>
        <w:rPr>
          <w:rtl/>
        </w:rPr>
      </w:pPr>
    </w:p>
    <w:p w:rsidR="00C81AAE" w:rsidRDefault="005063F1" w:rsidP="00FF3371">
      <w:pPr>
        <w:spacing w:line="360" w:lineRule="auto"/>
        <w:ind w:left="720" w:hanging="720"/>
        <w:jc w:val="both"/>
      </w:pPr>
      <w:r>
        <w:rPr>
          <w:rFonts w:hint="cs"/>
          <w:rtl/>
        </w:rPr>
        <w:t>8.</w:t>
      </w:r>
      <w:r>
        <w:rPr>
          <w:rFonts w:hint="cs"/>
          <w:rtl/>
        </w:rPr>
        <w:tab/>
      </w:r>
      <w:r w:rsidR="00C81AAE">
        <w:rPr>
          <w:rFonts w:hint="cs"/>
          <w:rtl/>
        </w:rPr>
        <w:t xml:space="preserve">דעתי שונה. </w:t>
      </w:r>
      <w:r w:rsidR="00DD2032">
        <w:rPr>
          <w:rFonts w:hint="cs"/>
          <w:rtl/>
        </w:rPr>
        <w:t xml:space="preserve">לטעמי, </w:t>
      </w:r>
      <w:r w:rsidR="00C81AAE">
        <w:rPr>
          <w:rFonts w:hint="cs"/>
          <w:rtl/>
        </w:rPr>
        <w:t>מכלול הנימוקים שפורטו בפסק הדין לא מצדיקים סטייה מההמלצות החד משמעיות של העו"ס. בכל הנוגע להגשת הבקשה למתן צו למ</w:t>
      </w:r>
      <w:r w:rsidR="00360C77">
        <w:rPr>
          <w:rFonts w:hint="cs"/>
          <w:rtl/>
        </w:rPr>
        <w:t>שמורת זמנית ומעבר הקטינות עם האם</w:t>
      </w:r>
      <w:r w:rsidR="00C81AAE">
        <w:rPr>
          <w:rFonts w:hint="cs"/>
          <w:rtl/>
        </w:rPr>
        <w:t xml:space="preserve"> למ</w:t>
      </w:r>
      <w:r w:rsidR="00FF3371">
        <w:rPr>
          <w:rFonts w:hint="cs"/>
          <w:rtl/>
        </w:rPr>
        <w:t>'</w:t>
      </w:r>
      <w:r w:rsidR="00C81AAE">
        <w:rPr>
          <w:rFonts w:hint="cs"/>
          <w:rtl/>
        </w:rPr>
        <w:t xml:space="preserve"> שהוגשה ביום 31.8.23 </w:t>
      </w:r>
      <w:r w:rsidR="00C81AAE">
        <w:rPr>
          <w:rtl/>
        </w:rPr>
        <w:t>–</w:t>
      </w:r>
      <w:r w:rsidR="00C81AAE">
        <w:rPr>
          <w:rFonts w:hint="cs"/>
          <w:rtl/>
        </w:rPr>
        <w:t xml:space="preserve"> מעיון בבקשה עולה שהיא נחתמה ביום 30.8.23 וככל הנראה לפני הדיון שהתקיים ביום זה בבקשה לצו הגנה</w:t>
      </w:r>
      <w:r w:rsidR="00DE1F5C">
        <w:rPr>
          <w:rFonts w:hint="cs"/>
          <w:rtl/>
        </w:rPr>
        <w:t xml:space="preserve"> שהאם הגישה לפני כן </w:t>
      </w:r>
      <w:r w:rsidR="00C81AAE">
        <w:rPr>
          <w:rFonts w:hint="cs"/>
          <w:rtl/>
        </w:rPr>
        <w:t xml:space="preserve">ושבמסגרתו הצדדים הגיעו להסכמה לפיה כל שינוי במקום המגורים ייעשה בהסכמה. שהרי, בבקשה </w:t>
      </w:r>
      <w:r w:rsidR="00360C77">
        <w:rPr>
          <w:rFonts w:hint="cs"/>
          <w:rtl/>
        </w:rPr>
        <w:t>למתן צו מ</w:t>
      </w:r>
      <w:r w:rsidR="00DE1F5C">
        <w:rPr>
          <w:rFonts w:hint="cs"/>
          <w:rtl/>
        </w:rPr>
        <w:t>ש</w:t>
      </w:r>
      <w:r w:rsidR="00360C77">
        <w:rPr>
          <w:rFonts w:hint="cs"/>
          <w:rtl/>
        </w:rPr>
        <w:t>מ</w:t>
      </w:r>
      <w:r w:rsidR="00DE1F5C">
        <w:rPr>
          <w:rFonts w:hint="cs"/>
          <w:rtl/>
        </w:rPr>
        <w:t xml:space="preserve">ורת זמנית </w:t>
      </w:r>
      <w:r w:rsidR="00DD2032">
        <w:rPr>
          <w:rFonts w:hint="cs"/>
          <w:rtl/>
        </w:rPr>
        <w:t xml:space="preserve">טענה האם </w:t>
      </w:r>
      <w:r w:rsidR="00DE1F5C">
        <w:rPr>
          <w:rFonts w:hint="cs"/>
          <w:rtl/>
        </w:rPr>
        <w:t xml:space="preserve">בלשון עתיד </w:t>
      </w:r>
      <w:r w:rsidR="00C81AAE">
        <w:rPr>
          <w:rFonts w:hint="cs"/>
          <w:rtl/>
        </w:rPr>
        <w:t>שנקבע לצדדים דיון בבקשה לצו הגנה ביום 30.8.23 ולכן מסתבר ש</w:t>
      </w:r>
      <w:r w:rsidR="00DD2032">
        <w:rPr>
          <w:rFonts w:hint="cs"/>
          <w:rtl/>
        </w:rPr>
        <w:t>בקשה זו</w:t>
      </w:r>
      <w:r w:rsidR="00C81AAE">
        <w:rPr>
          <w:rFonts w:hint="cs"/>
          <w:rtl/>
        </w:rPr>
        <w:t xml:space="preserve"> נחתמה לפני הדיון</w:t>
      </w:r>
      <w:r w:rsidR="00DE1F5C">
        <w:rPr>
          <w:rFonts w:hint="cs"/>
          <w:rtl/>
        </w:rPr>
        <w:t xml:space="preserve"> ורק הוגשה יום לאחר מכן</w:t>
      </w:r>
      <w:r w:rsidR="00C81AAE">
        <w:rPr>
          <w:rFonts w:hint="cs"/>
          <w:rtl/>
        </w:rPr>
        <w:t>. לפיכך, מסקנתו של ביהמ"ש קמא כי בקשת האם הוגשה סמוך לאחר שניתנה הסכמה אחרת</w:t>
      </w:r>
      <w:r w:rsidR="00DE1F5C">
        <w:rPr>
          <w:rFonts w:hint="cs"/>
          <w:rtl/>
        </w:rPr>
        <w:t xml:space="preserve"> (עובדה שביהמ"ש הביע פליאה עליה בסעיף 7 להחלטתו מיום 31.8.23)</w:t>
      </w:r>
      <w:r w:rsidR="00C81AAE">
        <w:rPr>
          <w:rFonts w:hint="cs"/>
          <w:rtl/>
        </w:rPr>
        <w:t>, וכי הדבר מלמד על הלך רוחה של המערערת, אינה במקומה.</w:t>
      </w:r>
      <w:r w:rsidR="00DE1F5C">
        <w:rPr>
          <w:rFonts w:hint="cs"/>
          <w:rtl/>
        </w:rPr>
        <w:t xml:space="preserve"> הבקשה פשוט הוכנה טרם ההסכמה שגובשה בדיון.</w:t>
      </w:r>
      <w:r w:rsidR="00C81AAE">
        <w:rPr>
          <w:rFonts w:hint="cs"/>
          <w:rtl/>
        </w:rPr>
        <w:t xml:space="preserve">  </w:t>
      </w:r>
    </w:p>
    <w:p w:rsidR="00C81AAE" w:rsidRDefault="00C81AAE" w:rsidP="000837AB">
      <w:pPr>
        <w:pStyle w:val="ae"/>
        <w:spacing w:line="360" w:lineRule="auto"/>
        <w:rPr>
          <w:rtl/>
        </w:rPr>
      </w:pPr>
    </w:p>
    <w:p w:rsidR="00C81AAE" w:rsidRDefault="005063F1" w:rsidP="00FF3371">
      <w:pPr>
        <w:spacing w:line="360" w:lineRule="auto"/>
        <w:ind w:left="720" w:hanging="720"/>
        <w:jc w:val="both"/>
      </w:pPr>
      <w:r>
        <w:rPr>
          <w:rFonts w:hint="cs"/>
          <w:rtl/>
        </w:rPr>
        <w:t>9.</w:t>
      </w:r>
      <w:r>
        <w:rPr>
          <w:rFonts w:hint="cs"/>
          <w:rtl/>
        </w:rPr>
        <w:tab/>
      </w:r>
      <w:r w:rsidR="00C81AAE">
        <w:rPr>
          <w:rFonts w:hint="cs"/>
          <w:rtl/>
        </w:rPr>
        <w:t>בנוסף, לא ניתן לשפוט לחומרה את מעבר האם למ</w:t>
      </w:r>
      <w:r w:rsidR="00FF3371">
        <w:rPr>
          <w:rFonts w:hint="cs"/>
          <w:rtl/>
        </w:rPr>
        <w:t xml:space="preserve">' מייד לאחר פרוץ המלחמה. </w:t>
      </w:r>
      <w:r w:rsidR="00C81AAE">
        <w:rPr>
          <w:rFonts w:hint="cs"/>
          <w:rtl/>
        </w:rPr>
        <w:t>האם הסבירה בחקירתה כי: "...</w:t>
      </w:r>
      <w:r w:rsidR="00C81AAE" w:rsidRPr="005063F1">
        <w:rPr>
          <w:rFonts w:hint="cs"/>
          <w:b/>
          <w:bCs/>
          <w:rtl/>
        </w:rPr>
        <w:t>כל המדינה היי</w:t>
      </w:r>
      <w:r w:rsidR="00360C77">
        <w:rPr>
          <w:rFonts w:hint="cs"/>
          <w:b/>
          <w:bCs/>
          <w:rtl/>
        </w:rPr>
        <w:t xml:space="preserve">תה בטירוף ובבית לא היה לי ממ"ד </w:t>
      </w:r>
      <w:r w:rsidR="00C81AAE" w:rsidRPr="005063F1">
        <w:rPr>
          <w:rFonts w:hint="cs"/>
          <w:b/>
          <w:bCs/>
          <w:rtl/>
        </w:rPr>
        <w:t>ולא מקלט נורמאלי שאין בו מים ולא חשמל ולא מספיק זמן להגיע אליו ויש התראה תמידית של חדירות מחבלים ולא להסתובב ב</w:t>
      </w:r>
      <w:r w:rsidR="00360C77">
        <w:rPr>
          <w:rFonts w:hint="cs"/>
          <w:b/>
          <w:bCs/>
          <w:rtl/>
        </w:rPr>
        <w:t>חוץ אז נסעתי למ</w:t>
      </w:r>
      <w:r w:rsidR="00FF3371">
        <w:rPr>
          <w:rFonts w:hint="cs"/>
          <w:b/>
          <w:bCs/>
          <w:rtl/>
        </w:rPr>
        <w:t>'</w:t>
      </w:r>
      <w:r w:rsidR="00360C77">
        <w:rPr>
          <w:rFonts w:hint="cs"/>
          <w:b/>
          <w:bCs/>
          <w:rtl/>
        </w:rPr>
        <w:t xml:space="preserve"> להיות בטוחה כי אין לי תנאים. ה</w:t>
      </w:r>
      <w:r w:rsidR="00C81AAE" w:rsidRPr="005063F1">
        <w:rPr>
          <w:rFonts w:hint="cs"/>
          <w:b/>
          <w:bCs/>
          <w:rtl/>
        </w:rPr>
        <w:t>ייתי לבד עם שלוש בנות והוא היה במילואים</w:t>
      </w:r>
      <w:r w:rsidR="00C81AAE">
        <w:rPr>
          <w:rFonts w:hint="cs"/>
          <w:rtl/>
        </w:rPr>
        <w:t>" (עמ' 25 שורות 24-27)..."</w:t>
      </w:r>
      <w:r w:rsidR="00C81AAE" w:rsidRPr="005063F1">
        <w:rPr>
          <w:rFonts w:hint="cs"/>
          <w:b/>
          <w:bCs/>
          <w:rtl/>
        </w:rPr>
        <w:t>מ</w:t>
      </w:r>
      <w:r w:rsidR="00FF3371">
        <w:rPr>
          <w:rFonts w:hint="cs"/>
          <w:b/>
          <w:bCs/>
          <w:rtl/>
        </w:rPr>
        <w:t>'</w:t>
      </w:r>
      <w:r w:rsidR="00C81AAE" w:rsidRPr="005063F1">
        <w:rPr>
          <w:rFonts w:hint="cs"/>
          <w:b/>
          <w:bCs/>
          <w:rtl/>
        </w:rPr>
        <w:t xml:space="preserve"> היה הרבה יותר בטוח</w:t>
      </w:r>
      <w:r w:rsidR="00C81AAE">
        <w:rPr>
          <w:rFonts w:hint="cs"/>
          <w:rtl/>
        </w:rPr>
        <w:t>" (עמ' 28 שורה 1)....</w:t>
      </w:r>
      <w:r w:rsidR="00C81AAE" w:rsidRPr="005063F1">
        <w:rPr>
          <w:rFonts w:hint="cs"/>
          <w:b/>
          <w:bCs/>
          <w:rtl/>
        </w:rPr>
        <w:t>הוא היה בכלל במילואים. על איזה מחטף אתה מדבר... ואני לא מבינה מה הציפיה שאהיה במקום לא בטוח עם שלוש בנות</w:t>
      </w:r>
      <w:r w:rsidR="00C81AAE" w:rsidRPr="00FF3371">
        <w:rPr>
          <w:rFonts w:hint="cs"/>
          <w:b/>
          <w:bCs/>
          <w:rtl/>
        </w:rPr>
        <w:t>?</w:t>
      </w:r>
      <w:r w:rsidR="00C81AAE">
        <w:rPr>
          <w:rFonts w:hint="cs"/>
          <w:rtl/>
        </w:rPr>
        <w:t xml:space="preserve">" (עמ' 29 שורה 27 ושורות 31-32). אכן, היה על המערערת להגיש בקשה לבית המשפט ולא לעשות דין עצמי. ברם, לאור העובדה שהמערערת נותרה לבד עם שלוש בנות שאחת היא </w:t>
      </w:r>
      <w:r w:rsidR="00521D54">
        <w:rPr>
          <w:rFonts w:hint="cs"/>
          <w:rtl/>
        </w:rPr>
        <w:t>פעוטה</w:t>
      </w:r>
      <w:r w:rsidR="00C81AAE">
        <w:rPr>
          <w:rFonts w:hint="cs"/>
          <w:rtl/>
        </w:rPr>
        <w:t xml:space="preserve"> בת שנתיים, במצב כה מתוח ומלחיץ</w:t>
      </w:r>
      <w:r w:rsidR="00DE1F5C">
        <w:rPr>
          <w:rFonts w:hint="cs"/>
          <w:rtl/>
        </w:rPr>
        <w:t xml:space="preserve"> של מלחמה כשהאב במילואים</w:t>
      </w:r>
      <w:r w:rsidR="00C81AAE">
        <w:rPr>
          <w:rFonts w:hint="cs"/>
          <w:rtl/>
        </w:rPr>
        <w:t xml:space="preserve">, לא </w:t>
      </w:r>
      <w:r w:rsidR="00DD2032">
        <w:rPr>
          <w:rFonts w:hint="cs"/>
          <w:rtl/>
        </w:rPr>
        <w:t>ניתן ללמוד מפעולה זו של האם שהיא ל</w:t>
      </w:r>
      <w:r w:rsidR="00C81AAE">
        <w:rPr>
          <w:rFonts w:hint="cs"/>
          <w:rtl/>
        </w:rPr>
        <w:t>א מכבדת צווים וכי קיים חשש שה</w:t>
      </w:r>
      <w:r w:rsidR="00DD2032">
        <w:rPr>
          <w:rFonts w:hint="cs"/>
          <w:rtl/>
        </w:rPr>
        <w:t>יא</w:t>
      </w:r>
      <w:r w:rsidR="00C81AAE">
        <w:rPr>
          <w:rFonts w:hint="cs"/>
          <w:rtl/>
        </w:rPr>
        <w:t xml:space="preserve"> תפגע בקשר של הקטינות עם האב</w:t>
      </w:r>
      <w:r w:rsidR="00521D54">
        <w:rPr>
          <w:rFonts w:hint="cs"/>
          <w:rtl/>
        </w:rPr>
        <w:t>. כפי שציינתי בעמ"ש 34332-08-19</w:t>
      </w:r>
      <w:r w:rsidR="00C81AAE">
        <w:rPr>
          <w:rFonts w:hint="cs"/>
          <w:rtl/>
        </w:rPr>
        <w:t xml:space="preserve"> </w:t>
      </w:r>
      <w:r w:rsidR="00C81AAE" w:rsidRPr="005063F1">
        <w:rPr>
          <w:rFonts w:hint="cs"/>
          <w:b/>
          <w:bCs/>
          <w:rtl/>
        </w:rPr>
        <w:t>פלונית נ' אלמוני</w:t>
      </w:r>
      <w:r w:rsidR="00C81AAE">
        <w:rPr>
          <w:rFonts w:hint="cs"/>
          <w:rtl/>
        </w:rPr>
        <w:t xml:space="preserve"> (26.11.19): "</w:t>
      </w:r>
      <w:r w:rsidR="00C81AAE" w:rsidRPr="005063F1">
        <w:rPr>
          <w:rFonts w:hint="cs"/>
          <w:b/>
          <w:bCs/>
          <w:rtl/>
        </w:rPr>
        <w:t xml:space="preserve">אין אם כן מקום להעניש את האם, </w:t>
      </w:r>
      <w:r w:rsidR="00C81AAE" w:rsidRPr="005063F1">
        <w:rPr>
          <w:rFonts w:hint="cs"/>
          <w:b/>
          <w:bCs/>
          <w:rtl/>
        </w:rPr>
        <w:lastRenderedPageBreak/>
        <w:t>אף אם היא נהגה שלא כדין והעבירה את הקטינה למקום אחר ללא</w:t>
      </w:r>
      <w:r w:rsidR="00C81AAE">
        <w:rPr>
          <w:rFonts w:hint="cs"/>
          <w:rtl/>
        </w:rPr>
        <w:t xml:space="preserve"> </w:t>
      </w:r>
      <w:r w:rsidR="00C81AAE" w:rsidRPr="005063F1">
        <w:rPr>
          <w:rFonts w:hint="cs"/>
          <w:b/>
          <w:bCs/>
          <w:rtl/>
        </w:rPr>
        <w:t>רשות ביהמ"ש, באמצעות דחיית בקשה לאישור מעבר. שהרי מה חטאה של הקטינה ומדוע שהיא תישא על גבה הצנום את תוצאות מחד</w:t>
      </w:r>
      <w:r w:rsidR="00DD2032">
        <w:rPr>
          <w:rFonts w:hint="cs"/>
          <w:b/>
          <w:bCs/>
          <w:rtl/>
        </w:rPr>
        <w:t>ל</w:t>
      </w:r>
      <w:r w:rsidR="00C81AAE" w:rsidRPr="005063F1">
        <w:rPr>
          <w:rFonts w:hint="cs"/>
          <w:b/>
          <w:bCs/>
          <w:rtl/>
        </w:rPr>
        <w:t>ה של האם?... במקרה דנן נראה שביהמ"ש קמא הטיל על הקטינה את העונ</w:t>
      </w:r>
      <w:r w:rsidR="00472454" w:rsidRPr="005063F1">
        <w:rPr>
          <w:rFonts w:hint="cs"/>
          <w:b/>
          <w:bCs/>
          <w:rtl/>
        </w:rPr>
        <w:t>ש</w:t>
      </w:r>
      <w:r w:rsidR="00C81AAE" w:rsidRPr="005063F1">
        <w:rPr>
          <w:rFonts w:hint="cs"/>
          <w:b/>
          <w:bCs/>
          <w:rtl/>
        </w:rPr>
        <w:t xml:space="preserve"> על חטאי האם ולא התחשב מספיק בזכויותיה של האם לקבוע את מקום מגוריה...</w:t>
      </w:r>
      <w:r w:rsidR="00C81AAE">
        <w:rPr>
          <w:rFonts w:hint="cs"/>
          <w:rtl/>
        </w:rPr>
        <w:t xml:space="preserve">". </w:t>
      </w:r>
    </w:p>
    <w:p w:rsidR="00C81AAE" w:rsidRDefault="00C81AAE" w:rsidP="000837AB">
      <w:pPr>
        <w:pStyle w:val="ae"/>
        <w:spacing w:line="360" w:lineRule="auto"/>
        <w:rPr>
          <w:rtl/>
        </w:rPr>
      </w:pPr>
    </w:p>
    <w:p w:rsidR="00C81AAE" w:rsidRDefault="005063F1" w:rsidP="00FF3371">
      <w:pPr>
        <w:spacing w:line="360" w:lineRule="auto"/>
        <w:ind w:left="720" w:hanging="720"/>
        <w:jc w:val="both"/>
      </w:pPr>
      <w:r>
        <w:rPr>
          <w:rFonts w:hint="cs"/>
          <w:rtl/>
        </w:rPr>
        <w:t>10.</w:t>
      </w:r>
      <w:r>
        <w:rPr>
          <w:rFonts w:hint="cs"/>
          <w:rtl/>
        </w:rPr>
        <w:tab/>
      </w:r>
      <w:r w:rsidR="00C81AAE">
        <w:rPr>
          <w:rFonts w:hint="cs"/>
          <w:rtl/>
        </w:rPr>
        <w:t>גם העובדה שמייד בסמוך לאחר שהעו"ס הגיש את התסקיר שבו המלצות בדבר המעבר למ</w:t>
      </w:r>
      <w:r w:rsidR="00FF3371">
        <w:rPr>
          <w:rFonts w:hint="cs"/>
          <w:rtl/>
        </w:rPr>
        <w:t>'</w:t>
      </w:r>
      <w:r w:rsidR="00C81AAE">
        <w:rPr>
          <w:rFonts w:hint="cs"/>
          <w:rtl/>
        </w:rPr>
        <w:t xml:space="preserve"> הגישה המערערת בקשה לעבור למ</w:t>
      </w:r>
      <w:r w:rsidR="00FF3371">
        <w:rPr>
          <w:rFonts w:hint="cs"/>
          <w:rtl/>
        </w:rPr>
        <w:t>'</w:t>
      </w:r>
      <w:r w:rsidR="00C81AAE">
        <w:rPr>
          <w:rFonts w:hint="cs"/>
          <w:rtl/>
        </w:rPr>
        <w:t>, בכל הכבוד, אינה מלמדת על חשש לפגיעה בקשר. המערערת סברה שיש לבצע לאלתר את המלצות התסקיר ועוד בראשית השנה ואין לזקוף לחובתה את דבר הגשת הבקשה.</w:t>
      </w:r>
    </w:p>
    <w:p w:rsidR="00C81AAE" w:rsidRDefault="00C81AAE" w:rsidP="000837AB">
      <w:pPr>
        <w:pStyle w:val="ae"/>
        <w:spacing w:line="360" w:lineRule="auto"/>
        <w:rPr>
          <w:rtl/>
        </w:rPr>
      </w:pPr>
    </w:p>
    <w:p w:rsidR="00C81AAE" w:rsidRDefault="000837AB" w:rsidP="005820AE">
      <w:pPr>
        <w:spacing w:line="360" w:lineRule="auto"/>
        <w:ind w:left="720" w:hanging="720"/>
        <w:jc w:val="both"/>
      </w:pPr>
      <w:r>
        <w:rPr>
          <w:rFonts w:hint="cs"/>
          <w:rtl/>
        </w:rPr>
        <w:t>11.</w:t>
      </w:r>
      <w:r>
        <w:rPr>
          <w:rFonts w:hint="cs"/>
          <w:rtl/>
        </w:rPr>
        <w:tab/>
      </w:r>
      <w:r w:rsidR="00C81AAE">
        <w:rPr>
          <w:rFonts w:hint="cs"/>
          <w:rtl/>
        </w:rPr>
        <w:t xml:space="preserve">לא היה גם מקום לדחות את עמדת העו"ס לפיה על אף המרחק בין בתי ההורים, ניתן יהיה לשמור על המשך הסדרי השהות הנרחבים </w:t>
      </w:r>
      <w:r w:rsidR="00DD2032">
        <w:rPr>
          <w:rFonts w:hint="cs"/>
          <w:rtl/>
        </w:rPr>
        <w:t>שיש לא</w:t>
      </w:r>
      <w:r w:rsidR="005820AE">
        <w:rPr>
          <w:rFonts w:hint="cs"/>
          <w:rtl/>
        </w:rPr>
        <w:t>ב</w:t>
      </w:r>
      <w:r w:rsidR="00DD2032">
        <w:rPr>
          <w:rFonts w:hint="cs"/>
          <w:rtl/>
        </w:rPr>
        <w:t xml:space="preserve"> עם הקטינות </w:t>
      </w:r>
      <w:r w:rsidR="00C81AAE">
        <w:rPr>
          <w:rFonts w:hint="cs"/>
          <w:rtl/>
        </w:rPr>
        <w:t>וכי בעיות התארגנות בציוד ניתן לפתור באמצעים פשוטים.</w:t>
      </w:r>
      <w:r w:rsidR="0039565A">
        <w:rPr>
          <w:rFonts w:hint="cs"/>
          <w:rtl/>
        </w:rPr>
        <w:t xml:space="preserve"> העו"ס ציין ב</w:t>
      </w:r>
      <w:r w:rsidR="000C16B4">
        <w:rPr>
          <w:rFonts w:hint="cs"/>
          <w:rtl/>
        </w:rPr>
        <w:t>צ</w:t>
      </w:r>
      <w:r w:rsidR="0039565A">
        <w:rPr>
          <w:rFonts w:hint="cs"/>
          <w:rtl/>
        </w:rPr>
        <w:t xml:space="preserve">דק, </w:t>
      </w:r>
      <w:r w:rsidR="00DD2032">
        <w:rPr>
          <w:rFonts w:hint="cs"/>
          <w:rtl/>
        </w:rPr>
        <w:t>ש</w:t>
      </w:r>
      <w:r w:rsidR="0039565A">
        <w:rPr>
          <w:rFonts w:hint="cs"/>
          <w:rtl/>
        </w:rPr>
        <w:t>לעיתי</w:t>
      </w:r>
      <w:r w:rsidR="00DE1F5C">
        <w:rPr>
          <w:rFonts w:hint="cs"/>
          <w:rtl/>
        </w:rPr>
        <w:t>ם</w:t>
      </w:r>
      <w:r w:rsidR="0039565A">
        <w:rPr>
          <w:rFonts w:hint="cs"/>
          <w:rtl/>
        </w:rPr>
        <w:t xml:space="preserve"> רבות הנסיעה מבית הורה אחד בדרום גוש דן לבית הורה השני בצפון גוש דן לוקחת לא פחות זמן. אכן, אין להקל ראש בטרחה שהנסיעות גורמות ל</w:t>
      </w:r>
      <w:r w:rsidR="00DE1F5C">
        <w:rPr>
          <w:rFonts w:hint="cs"/>
          <w:rtl/>
        </w:rPr>
        <w:t>קטינות.</w:t>
      </w:r>
      <w:r w:rsidR="0039565A">
        <w:rPr>
          <w:rFonts w:hint="cs"/>
          <w:rtl/>
        </w:rPr>
        <w:t xml:space="preserve"> יחד עם זאת, שמירה על מצב נפשי טוב של האם במקום מגורים שבו יש לה תמיכה ממשפחתה </w:t>
      </w:r>
      <w:r w:rsidR="00521D54">
        <w:rPr>
          <w:rFonts w:hint="cs"/>
          <w:rtl/>
        </w:rPr>
        <w:t>ה</w:t>
      </w:r>
      <w:r w:rsidR="0039565A">
        <w:rPr>
          <w:rFonts w:hint="cs"/>
          <w:rtl/>
        </w:rPr>
        <w:t>נרחבת ומצב שבו היא מתגוררת במקום שבו היא לא נמצאת מאויימת, חשוב</w:t>
      </w:r>
      <w:r w:rsidR="00DD2032">
        <w:rPr>
          <w:rFonts w:hint="cs"/>
          <w:rtl/>
        </w:rPr>
        <w:t>ים</w:t>
      </w:r>
      <w:r w:rsidR="0039565A">
        <w:rPr>
          <w:rFonts w:hint="cs"/>
          <w:rtl/>
        </w:rPr>
        <w:t xml:space="preserve"> הרבה יותר לרווחת הקטינות (ראו: עמ"ש 25108-05-20 א.צ. </w:t>
      </w:r>
      <w:r w:rsidR="0039565A" w:rsidRPr="000837AB">
        <w:rPr>
          <w:rFonts w:hint="cs"/>
          <w:b/>
          <w:bCs/>
          <w:rtl/>
        </w:rPr>
        <w:t>נ' ש.נ.</w:t>
      </w:r>
      <w:r w:rsidR="0039565A">
        <w:rPr>
          <w:rFonts w:hint="cs"/>
          <w:rtl/>
        </w:rPr>
        <w:t xml:space="preserve"> (30.8.20)</w:t>
      </w:r>
      <w:r w:rsidR="00DE1F5C">
        <w:rPr>
          <w:rFonts w:hint="cs"/>
          <w:rtl/>
        </w:rPr>
        <w:t>)</w:t>
      </w:r>
      <w:r w:rsidR="0039565A">
        <w:rPr>
          <w:rFonts w:hint="cs"/>
          <w:rtl/>
        </w:rPr>
        <w:t xml:space="preserve">.  </w:t>
      </w:r>
    </w:p>
    <w:p w:rsidR="00C81AAE" w:rsidRDefault="00C81AAE" w:rsidP="000837AB">
      <w:pPr>
        <w:pStyle w:val="ae"/>
        <w:spacing w:line="360" w:lineRule="auto"/>
        <w:rPr>
          <w:rtl/>
        </w:rPr>
      </w:pPr>
    </w:p>
    <w:p w:rsidR="0039565A" w:rsidRPr="000837AB" w:rsidRDefault="000837AB" w:rsidP="00FF3371">
      <w:pPr>
        <w:spacing w:line="360" w:lineRule="auto"/>
        <w:ind w:left="720" w:hanging="720"/>
        <w:jc w:val="both"/>
        <w:rPr>
          <w:rFonts w:ascii="Arial" w:hAnsi="Arial"/>
          <w:noProof w:val="0"/>
          <w:rtl/>
        </w:rPr>
      </w:pPr>
      <w:r>
        <w:rPr>
          <w:rFonts w:hint="cs"/>
          <w:rtl/>
        </w:rPr>
        <w:t>12.</w:t>
      </w:r>
      <w:r>
        <w:rPr>
          <w:rFonts w:hint="cs"/>
          <w:rtl/>
        </w:rPr>
        <w:tab/>
      </w:r>
      <w:r w:rsidR="0039565A">
        <w:rPr>
          <w:rFonts w:hint="cs"/>
          <w:rtl/>
        </w:rPr>
        <w:t>יש גם לקחת בחשבון שהקטינה ש</w:t>
      </w:r>
      <w:r w:rsidR="00FF3371">
        <w:rPr>
          <w:rFonts w:hint="cs"/>
          <w:rtl/>
        </w:rPr>
        <w:t>'</w:t>
      </w:r>
      <w:r w:rsidR="0039565A">
        <w:rPr>
          <w:rFonts w:hint="cs"/>
          <w:rtl/>
        </w:rPr>
        <w:t xml:space="preserve"> היא רק בת שלוש</w:t>
      </w:r>
      <w:r w:rsidR="00DD2032">
        <w:rPr>
          <w:rFonts w:hint="cs"/>
          <w:rtl/>
        </w:rPr>
        <w:t>.</w:t>
      </w:r>
      <w:r w:rsidR="0039565A">
        <w:rPr>
          <w:rFonts w:hint="cs"/>
          <w:rtl/>
        </w:rPr>
        <w:t xml:space="preserve"> למרות שבמקרה דנן בצדק לא נקבע הורה משמורן</w:t>
      </w:r>
      <w:r w:rsidR="00DD2032">
        <w:rPr>
          <w:rFonts w:hint="cs"/>
          <w:rtl/>
        </w:rPr>
        <w:t xml:space="preserve"> בהתאם </w:t>
      </w:r>
      <w:r w:rsidR="00DD2032">
        <w:rPr>
          <w:rFonts w:ascii="Arial" w:hAnsi="Arial" w:hint="cs"/>
          <w:noProof w:val="0"/>
          <w:rtl/>
        </w:rPr>
        <w:t>ל</w:t>
      </w:r>
      <w:r w:rsidR="00DD2032" w:rsidRPr="000837AB">
        <w:rPr>
          <w:rFonts w:ascii="Arial" w:hAnsi="Arial" w:hint="cs"/>
          <w:noProof w:val="0"/>
          <w:rtl/>
        </w:rPr>
        <w:t>פסיקה שקבעה שממילא ככלל, אין מקום לקבוע הורה משמורן ויש לחלק את זמני השהות</w:t>
      </w:r>
      <w:r w:rsidR="00DD2032">
        <w:rPr>
          <w:rFonts w:ascii="Arial" w:hAnsi="Arial" w:hint="cs"/>
          <w:noProof w:val="0"/>
          <w:rtl/>
        </w:rPr>
        <w:t xml:space="preserve"> </w:t>
      </w:r>
      <w:r w:rsidR="00DD2032" w:rsidRPr="00DD2032">
        <w:rPr>
          <w:rFonts w:hint="cs"/>
          <w:rtl/>
        </w:rPr>
        <w:t>(</w:t>
      </w:r>
      <w:r w:rsidR="00DD2032">
        <w:rPr>
          <w:rFonts w:hint="cs"/>
          <w:rtl/>
        </w:rPr>
        <w:t xml:space="preserve">ראו: </w:t>
      </w:r>
      <w:r w:rsidR="00DD2032" w:rsidRPr="00DD2032">
        <w:rPr>
          <w:rFonts w:hint="cs"/>
          <w:rtl/>
        </w:rPr>
        <w:t xml:space="preserve">עמ"ש 13008-02-21 </w:t>
      </w:r>
      <w:r w:rsidR="00DD2032" w:rsidRPr="00DD2032">
        <w:rPr>
          <w:rFonts w:hint="cs"/>
          <w:b/>
          <w:bCs/>
          <w:rtl/>
        </w:rPr>
        <w:t xml:space="preserve">א' ק' נ' מ' ע' ק' </w:t>
      </w:r>
      <w:r w:rsidR="00DD2032" w:rsidRPr="00DD2032">
        <w:rPr>
          <w:rFonts w:hint="cs"/>
          <w:rtl/>
        </w:rPr>
        <w:t>(18.5.21))</w:t>
      </w:r>
      <w:r w:rsidR="0039565A" w:rsidRPr="00DD2032">
        <w:rPr>
          <w:rFonts w:hint="cs"/>
          <w:rtl/>
        </w:rPr>
        <w:t>, אין</w:t>
      </w:r>
      <w:r w:rsidR="0039565A">
        <w:rPr>
          <w:rFonts w:hint="cs"/>
          <w:rtl/>
        </w:rPr>
        <w:t xml:space="preserve"> להתעלם מהצורך של ש</w:t>
      </w:r>
      <w:r w:rsidR="00FF3371">
        <w:rPr>
          <w:rFonts w:hint="cs"/>
          <w:rtl/>
        </w:rPr>
        <w:t>'</w:t>
      </w:r>
      <w:r w:rsidR="0039565A">
        <w:rPr>
          <w:rFonts w:hint="cs"/>
          <w:rtl/>
        </w:rPr>
        <w:t xml:space="preserve"> לקשר "</w:t>
      </w:r>
      <w:r w:rsidR="0039565A" w:rsidRPr="000837AB">
        <w:rPr>
          <w:rFonts w:hint="cs"/>
          <w:b/>
          <w:bCs/>
          <w:rtl/>
        </w:rPr>
        <w:t>חזק בטוח ומתמשך</w:t>
      </w:r>
      <w:r w:rsidR="00521D54">
        <w:rPr>
          <w:rFonts w:hint="cs"/>
          <w:rtl/>
        </w:rPr>
        <w:t xml:space="preserve">" עם האם. קשר זה צריך להיעשות </w:t>
      </w:r>
      <w:r w:rsidR="0039565A">
        <w:rPr>
          <w:rFonts w:hint="cs"/>
          <w:rtl/>
        </w:rPr>
        <w:t>כשהאם רגועה ובמצב נפשי אופטימאלי וחזקת הגיל הרך עדיין שרירה וקיימת בהתאם לסעיף 25 לחוק הכשרות</w:t>
      </w:r>
      <w:r w:rsidR="00672AC8">
        <w:rPr>
          <w:rFonts w:hint="cs"/>
          <w:rtl/>
        </w:rPr>
        <w:t xml:space="preserve"> (בע"מ 2328/19 </w:t>
      </w:r>
      <w:r w:rsidR="00672AC8" w:rsidRPr="000837AB">
        <w:rPr>
          <w:rFonts w:hint="cs"/>
          <w:b/>
          <w:bCs/>
          <w:rtl/>
        </w:rPr>
        <w:t>פלוני נ'</w:t>
      </w:r>
      <w:r w:rsidR="00672AC8">
        <w:rPr>
          <w:rFonts w:hint="cs"/>
          <w:rtl/>
        </w:rPr>
        <w:t xml:space="preserve"> </w:t>
      </w:r>
      <w:r w:rsidR="00672AC8" w:rsidRPr="00521D54">
        <w:rPr>
          <w:rFonts w:hint="cs"/>
          <w:b/>
          <w:bCs/>
          <w:rtl/>
        </w:rPr>
        <w:t>פלוני</w:t>
      </w:r>
      <w:r w:rsidR="00672AC8">
        <w:rPr>
          <w:rFonts w:hint="cs"/>
          <w:rtl/>
        </w:rPr>
        <w:t xml:space="preserve"> (</w:t>
      </w:r>
      <w:r w:rsidR="00521D54">
        <w:rPr>
          <w:rFonts w:hint="cs"/>
          <w:rtl/>
        </w:rPr>
        <w:t>26.6.19</w:t>
      </w:r>
      <w:r w:rsidR="00672AC8">
        <w:rPr>
          <w:rFonts w:hint="cs"/>
          <w:rtl/>
        </w:rPr>
        <w:t xml:space="preserve">) ובע"מ 1858/14 </w:t>
      </w:r>
      <w:r w:rsidR="00672AC8" w:rsidRPr="000837AB">
        <w:rPr>
          <w:rFonts w:hint="cs"/>
          <w:b/>
          <w:bCs/>
          <w:rtl/>
        </w:rPr>
        <w:t>פלוני נ' פ</w:t>
      </w:r>
      <w:r w:rsidR="00672AC8" w:rsidRPr="00521D54">
        <w:rPr>
          <w:rFonts w:hint="cs"/>
          <w:b/>
          <w:bCs/>
          <w:rtl/>
        </w:rPr>
        <w:t>לונית</w:t>
      </w:r>
      <w:r w:rsidR="00672AC8">
        <w:rPr>
          <w:rFonts w:hint="cs"/>
          <w:rtl/>
        </w:rPr>
        <w:t xml:space="preserve">  (</w:t>
      </w:r>
      <w:r w:rsidR="00521D54">
        <w:rPr>
          <w:rFonts w:hint="cs"/>
          <w:rtl/>
        </w:rPr>
        <w:t>3.4.14</w:t>
      </w:r>
      <w:r w:rsidR="00672AC8">
        <w:rPr>
          <w:rFonts w:hint="cs"/>
          <w:rtl/>
        </w:rPr>
        <w:t>)</w:t>
      </w:r>
      <w:r w:rsidR="00521D54">
        <w:rPr>
          <w:rFonts w:hint="cs"/>
          <w:rtl/>
        </w:rPr>
        <w:t>)</w:t>
      </w:r>
      <w:r w:rsidR="0039565A">
        <w:rPr>
          <w:rFonts w:hint="cs"/>
          <w:rtl/>
        </w:rPr>
        <w:t xml:space="preserve">. גם אם לא הוכח יחס מבזה מצד משפחת האב כלפי האם כפי שקבע ביהמ"ש קמא, עדיין תחושתה של האם שהעו"ס קבע שהיא אוטנטית </w:t>
      </w:r>
      <w:r w:rsidR="00DE1F5C">
        <w:rPr>
          <w:rFonts w:hint="cs"/>
          <w:rtl/>
        </w:rPr>
        <w:t xml:space="preserve">ומשקפת את מצבה, </w:t>
      </w:r>
      <w:r w:rsidR="0039565A">
        <w:rPr>
          <w:rFonts w:hint="cs"/>
          <w:rtl/>
        </w:rPr>
        <w:t xml:space="preserve">היא בעלת </w:t>
      </w:r>
      <w:r w:rsidR="00DD2032">
        <w:rPr>
          <w:rFonts w:hint="cs"/>
          <w:rtl/>
        </w:rPr>
        <w:t>משמעות רבה ו</w:t>
      </w:r>
      <w:r w:rsidR="0039565A">
        <w:rPr>
          <w:rFonts w:hint="cs"/>
          <w:rtl/>
        </w:rPr>
        <w:t>היה מקום ל</w:t>
      </w:r>
      <w:r w:rsidR="00FF3371">
        <w:rPr>
          <w:rFonts w:hint="cs"/>
          <w:rtl/>
        </w:rPr>
        <w:t xml:space="preserve">התחשב בה. בכל הכבוד, אינו דומה </w:t>
      </w:r>
      <w:r w:rsidR="0039565A">
        <w:rPr>
          <w:rFonts w:hint="cs"/>
          <w:rtl/>
        </w:rPr>
        <w:t xml:space="preserve">סיוע של חברות </w:t>
      </w:r>
      <w:r w:rsidR="00DD2032">
        <w:rPr>
          <w:rFonts w:hint="cs"/>
          <w:rtl/>
        </w:rPr>
        <w:t xml:space="preserve">לאם </w:t>
      </w:r>
      <w:r w:rsidR="0039565A">
        <w:rPr>
          <w:rFonts w:hint="cs"/>
          <w:rtl/>
        </w:rPr>
        <w:t>כפי שקיים בא</w:t>
      </w:r>
      <w:r w:rsidR="00FF3371">
        <w:rPr>
          <w:rFonts w:hint="cs"/>
          <w:rtl/>
        </w:rPr>
        <w:t>'</w:t>
      </w:r>
      <w:r w:rsidR="0039565A">
        <w:rPr>
          <w:rFonts w:hint="cs"/>
          <w:rtl/>
        </w:rPr>
        <w:t>, לסיוע שמעניקים בני משפחה ובמיוחד סבא וסבתא ועוגן משמעותי זה מצוי במ</w:t>
      </w:r>
      <w:r w:rsidR="00FF3371">
        <w:rPr>
          <w:rFonts w:hint="cs"/>
          <w:rtl/>
        </w:rPr>
        <w:t>'</w:t>
      </w:r>
      <w:r w:rsidR="0039565A">
        <w:rPr>
          <w:rFonts w:hint="cs"/>
          <w:rtl/>
        </w:rPr>
        <w:t>. כפי שנקבע</w:t>
      </w:r>
      <w:r w:rsidR="0039565A" w:rsidRPr="000837AB">
        <w:rPr>
          <w:rFonts w:ascii="Arial" w:hAnsi="Arial" w:hint="cs"/>
          <w:noProof w:val="0"/>
          <w:rtl/>
        </w:rPr>
        <w:t xml:space="preserve"> בעמ"ש 17314-09-20 </w:t>
      </w:r>
      <w:r w:rsidR="0039565A" w:rsidRPr="000837AB">
        <w:rPr>
          <w:rFonts w:ascii="Arial" w:hAnsi="Arial" w:hint="cs"/>
          <w:b/>
          <w:bCs/>
          <w:noProof w:val="0"/>
          <w:rtl/>
        </w:rPr>
        <w:t>ל' נ' ב'</w:t>
      </w:r>
      <w:r w:rsidR="00D67901">
        <w:rPr>
          <w:rFonts w:ascii="Arial" w:hAnsi="Arial" w:hint="cs"/>
          <w:noProof w:val="0"/>
          <w:rtl/>
        </w:rPr>
        <w:t xml:space="preserve"> (18.5.21):</w:t>
      </w:r>
      <w:r w:rsidR="0039565A" w:rsidRPr="000837AB">
        <w:rPr>
          <w:rFonts w:ascii="Arial" w:hAnsi="Arial" w:hint="cs"/>
          <w:noProof w:val="0"/>
          <w:rtl/>
        </w:rPr>
        <w:t xml:space="preserve"> </w:t>
      </w:r>
    </w:p>
    <w:p w:rsidR="000C16B4" w:rsidRDefault="000C16B4" w:rsidP="000837AB">
      <w:pPr>
        <w:spacing w:line="360" w:lineRule="auto"/>
        <w:ind w:left="720"/>
        <w:jc w:val="both"/>
        <w:rPr>
          <w:rFonts w:ascii="Arial" w:hAnsi="Arial"/>
          <w:noProof w:val="0"/>
          <w:rtl/>
        </w:rPr>
      </w:pPr>
    </w:p>
    <w:p w:rsidR="000C16B4" w:rsidRPr="000C16B4" w:rsidRDefault="000837AB" w:rsidP="000837AB">
      <w:pPr>
        <w:pStyle w:val="10"/>
        <w:spacing w:after="0" w:line="360" w:lineRule="auto"/>
        <w:jc w:val="both"/>
        <w:rPr>
          <w:rFonts w:ascii="David" w:hAnsi="David" w:cs="David"/>
          <w:sz w:val="24"/>
          <w:szCs w:val="24"/>
        </w:rPr>
      </w:pPr>
      <w:r>
        <w:rPr>
          <w:rFonts w:ascii="David" w:hAnsi="David" w:cs="David"/>
          <w:sz w:val="24"/>
          <w:szCs w:val="24"/>
        </w:rPr>
        <w:t>"</w:t>
      </w:r>
      <w:r w:rsidR="000C16B4" w:rsidRPr="00DE1F5C">
        <w:rPr>
          <w:rFonts w:ascii="David" w:hAnsi="David" w:cs="David"/>
          <w:b/>
          <w:bCs/>
          <w:sz w:val="24"/>
          <w:szCs w:val="24"/>
          <w:rtl/>
        </w:rPr>
        <w:t>עצם רצונה של האם לעבור לס' לצורך קבלת עזרה ותמיכה משפחתית, מעידה כי מדובר באם אחראית, שיכול וערה לנקודות בהן זקוקה היא לעזרה ותמיכה. עניין זה מעיד לזכותה של האם, ולא לחובתה.</w:t>
      </w:r>
      <w:r w:rsidR="000C16B4" w:rsidRPr="00DE1F5C">
        <w:rPr>
          <w:rFonts w:ascii="David" w:hAnsi="David" w:cs="David" w:hint="cs"/>
          <w:b/>
          <w:bCs/>
          <w:sz w:val="24"/>
          <w:szCs w:val="24"/>
          <w:rtl/>
        </w:rPr>
        <w:t xml:space="preserve">... </w:t>
      </w:r>
      <w:r w:rsidR="000C16B4" w:rsidRPr="00DE1F5C">
        <w:rPr>
          <w:rFonts w:ascii="David" w:hAnsi="David" w:cs="David"/>
          <w:b/>
          <w:bCs/>
          <w:sz w:val="24"/>
          <w:szCs w:val="24"/>
          <w:rtl/>
        </w:rPr>
        <w:t xml:space="preserve">במציאות חיינו, לא מעט משפחות נעזרות במשפחות </w:t>
      </w:r>
      <w:r w:rsidR="000C16B4" w:rsidRPr="00DE1F5C">
        <w:rPr>
          <w:rFonts w:ascii="David" w:hAnsi="David" w:cs="David"/>
          <w:b/>
          <w:bCs/>
          <w:sz w:val="24"/>
          <w:szCs w:val="24"/>
          <w:rtl/>
        </w:rPr>
        <w:lastRenderedPageBreak/>
        <w:t>המוצא. כך גם בני הזוג שבפנינו. שימוש במשאב משפחתי הינו דבר חיובי התורם לתחושת השייכות הבין דורית, לקשר בין הילדים למשפחות המורחבות, ויש עמו ברכה</w:t>
      </w:r>
      <w:r w:rsidR="000C16B4" w:rsidRPr="00D67901">
        <w:rPr>
          <w:rFonts w:ascii="David" w:hAnsi="David" w:cs="David" w:hint="cs"/>
          <w:sz w:val="24"/>
          <w:szCs w:val="24"/>
          <w:rtl/>
        </w:rPr>
        <w:t>".</w:t>
      </w:r>
    </w:p>
    <w:p w:rsidR="0039565A" w:rsidRDefault="0039565A" w:rsidP="000837AB">
      <w:pPr>
        <w:pStyle w:val="ae"/>
        <w:spacing w:line="360" w:lineRule="auto"/>
        <w:rPr>
          <w:rtl/>
        </w:rPr>
      </w:pPr>
    </w:p>
    <w:p w:rsidR="000C16B4" w:rsidRDefault="000837AB" w:rsidP="00FF3371">
      <w:pPr>
        <w:spacing w:line="360" w:lineRule="auto"/>
        <w:ind w:left="720" w:hanging="720"/>
        <w:jc w:val="both"/>
      </w:pPr>
      <w:r>
        <w:rPr>
          <w:rFonts w:hint="cs"/>
          <w:rtl/>
        </w:rPr>
        <w:t>13.</w:t>
      </w:r>
      <w:r>
        <w:rPr>
          <w:rFonts w:hint="cs"/>
          <w:rtl/>
        </w:rPr>
        <w:tab/>
      </w:r>
      <w:r w:rsidR="0039565A">
        <w:rPr>
          <w:rFonts w:hint="cs"/>
          <w:rtl/>
        </w:rPr>
        <w:t xml:space="preserve">בכל הכבוד, איני סבור שגישת העו"ס מציבה את טובת האם לפני טובת הקטינות. </w:t>
      </w:r>
      <w:r w:rsidR="00D67901">
        <w:rPr>
          <w:rFonts w:hint="cs"/>
          <w:rtl/>
        </w:rPr>
        <w:t>טובת הקטינות לגדול עם אמא שחי</w:t>
      </w:r>
      <w:r w:rsidR="000C16B4">
        <w:rPr>
          <w:rFonts w:hint="cs"/>
          <w:rtl/>
        </w:rPr>
        <w:t>ה בסביבה אוהבת ותומכת. תחושתה הטובה והבטוחה של האם במגוריה במ</w:t>
      </w:r>
      <w:r w:rsidR="00FF3371">
        <w:rPr>
          <w:rFonts w:hint="cs"/>
          <w:rtl/>
        </w:rPr>
        <w:t>'</w:t>
      </w:r>
      <w:r w:rsidR="000C16B4">
        <w:rPr>
          <w:rFonts w:hint="cs"/>
          <w:rtl/>
        </w:rPr>
        <w:t xml:space="preserve">, קריטית לצורך המשך גידול מסור ומיטיב של הקטינות ע"י האם. </w:t>
      </w:r>
      <w:r w:rsidR="00672AC8">
        <w:rPr>
          <w:rFonts w:hint="cs"/>
          <w:rtl/>
        </w:rPr>
        <w:t>מאידך, התנהלותו של המשיב, שאינו שוכר דירה נפרדת לו ולקטינות ו</w:t>
      </w:r>
      <w:r w:rsidR="00D67901">
        <w:rPr>
          <w:rFonts w:hint="cs"/>
          <w:rtl/>
        </w:rPr>
        <w:t>גורם לכך שהקטינות צריכות להצטופף</w:t>
      </w:r>
      <w:r w:rsidR="00672AC8">
        <w:rPr>
          <w:rFonts w:hint="cs"/>
          <w:rtl/>
        </w:rPr>
        <w:t xml:space="preserve"> איתו בחדר אחד בבית הוריו, מלמד</w:t>
      </w:r>
      <w:r w:rsidR="00DE1F5C">
        <w:rPr>
          <w:rFonts w:hint="cs"/>
          <w:rtl/>
        </w:rPr>
        <w:t>ת</w:t>
      </w:r>
      <w:r w:rsidR="00672AC8">
        <w:rPr>
          <w:rFonts w:hint="cs"/>
          <w:rtl/>
        </w:rPr>
        <w:t xml:space="preserve"> כי הוא כנראה מעדיף את טובתו הכלכלית על פני טובת הקטינות. מצופה מהמשיב לפעול בהקדם להסדרת מגורים נאותים לו ו</w:t>
      </w:r>
      <w:r w:rsidR="00DE1F5C">
        <w:rPr>
          <w:rFonts w:hint="cs"/>
          <w:rtl/>
        </w:rPr>
        <w:t>ל</w:t>
      </w:r>
      <w:r w:rsidR="00672AC8">
        <w:rPr>
          <w:rFonts w:hint="cs"/>
          <w:rtl/>
        </w:rPr>
        <w:t>קטינות, במיוחד ששתי הבנות הגדולות יגיעו בקרוב לגיל ההתבגרות ונחוצה להן פרטיות.</w:t>
      </w:r>
      <w:r w:rsidR="00DE1F5C">
        <w:rPr>
          <w:rFonts w:hint="cs"/>
          <w:rtl/>
        </w:rPr>
        <w:t xml:space="preserve"> האב גם יוכל להגיע לפעילויות של הקטינות בבית הספר ובחוגים ולהמשיך להיות גורם משמעותי וחשוב בחייהן והמרחק מביתו למ</w:t>
      </w:r>
      <w:r w:rsidR="00FF3371">
        <w:rPr>
          <w:rFonts w:hint="cs"/>
          <w:rtl/>
        </w:rPr>
        <w:t>'</w:t>
      </w:r>
      <w:r w:rsidR="00DE1F5C">
        <w:rPr>
          <w:rFonts w:hint="cs"/>
          <w:rtl/>
        </w:rPr>
        <w:t xml:space="preserve"> אינו כה "דרמטי" שעלול למנוע זאת</w:t>
      </w:r>
      <w:r w:rsidR="00DD2032">
        <w:rPr>
          <w:rFonts w:hint="cs"/>
          <w:rtl/>
        </w:rPr>
        <w:t xml:space="preserve"> ממנו</w:t>
      </w:r>
      <w:r w:rsidR="00DE1F5C">
        <w:rPr>
          <w:rFonts w:hint="cs"/>
          <w:rtl/>
        </w:rPr>
        <w:t>.</w:t>
      </w:r>
    </w:p>
    <w:p w:rsidR="00672AC8" w:rsidRDefault="00672AC8" w:rsidP="000837AB">
      <w:pPr>
        <w:spacing w:line="360" w:lineRule="auto"/>
        <w:jc w:val="both"/>
        <w:rPr>
          <w:rtl/>
        </w:rPr>
      </w:pPr>
    </w:p>
    <w:p w:rsidR="00672AC8" w:rsidRDefault="000837AB" w:rsidP="00FF3371">
      <w:pPr>
        <w:spacing w:line="360" w:lineRule="auto"/>
        <w:ind w:left="720" w:hanging="720"/>
        <w:jc w:val="both"/>
      </w:pPr>
      <w:r>
        <w:rPr>
          <w:rFonts w:hint="cs"/>
          <w:rtl/>
        </w:rPr>
        <w:t>14.</w:t>
      </w:r>
      <w:r>
        <w:rPr>
          <w:rFonts w:hint="cs"/>
          <w:rtl/>
        </w:rPr>
        <w:tab/>
      </w:r>
      <w:r w:rsidR="00672AC8">
        <w:rPr>
          <w:rFonts w:hint="cs"/>
          <w:rtl/>
        </w:rPr>
        <w:t>לא היה מקום לסטות מהמלצות התסקיר. ההמלצות הגיוניות ומשכנעות ותואמות את עמדת הפסיקה לפיה יש לבחון את בקשת המעבר לאור עיקרון "המעשה העשוי". מרחק של כחמישים ק"מ בין בתי ההורים אינו כה חריג ואין במרחק בסדר גודל זה בכדי לפגוע בטובת הקטינות בצורה משמעותית. המשך שהותה של האם בא</w:t>
      </w:r>
      <w:r w:rsidR="00FF3371">
        <w:rPr>
          <w:rFonts w:hint="cs"/>
          <w:rtl/>
        </w:rPr>
        <w:t xml:space="preserve">', מקום </w:t>
      </w:r>
      <w:r w:rsidR="00672AC8">
        <w:rPr>
          <w:rFonts w:hint="cs"/>
          <w:rtl/>
        </w:rPr>
        <w:t>בו היא מרגישה מאויימת ואין לה בו שום תמיכה משפחתית, תפגע בקטינות בצורה הרבה יותר חמורה. העובדה שהסדרי השהות הנרחבים של הקטינות אצל האב (שני ימים כולל לינה וכן כל סופ"ש שני עד יום ראשון בבוקר) מתק</w:t>
      </w:r>
      <w:r w:rsidR="00D67901">
        <w:rPr>
          <w:rFonts w:hint="cs"/>
          <w:rtl/>
        </w:rPr>
        <w:t>יימים כסדרם</w:t>
      </w:r>
      <w:r w:rsidR="00672AC8">
        <w:rPr>
          <w:rFonts w:hint="cs"/>
          <w:rtl/>
        </w:rPr>
        <w:t xml:space="preserve"> תקופה ארוכה ללא תקלות (עמ' 1 שורות 13-15 ל</w:t>
      </w:r>
      <w:r w:rsidR="00DD2032">
        <w:rPr>
          <w:rFonts w:hint="cs"/>
          <w:rtl/>
        </w:rPr>
        <w:t>פרוטוקול ה</w:t>
      </w:r>
      <w:r w:rsidR="00672AC8">
        <w:rPr>
          <w:rFonts w:hint="cs"/>
          <w:rtl/>
        </w:rPr>
        <w:t>ערעור) מלמדת אף היא שאין יסוד לחשש שהאם תנתק את האב מהקטינות או תקשה על הקשר ביניהם.</w:t>
      </w:r>
    </w:p>
    <w:p w:rsidR="00B03C6B" w:rsidRDefault="000C16B4" w:rsidP="000837AB">
      <w:pPr>
        <w:spacing w:line="360" w:lineRule="auto"/>
        <w:jc w:val="both"/>
        <w:rPr>
          <w:rtl/>
        </w:rPr>
      </w:pPr>
      <w:r>
        <w:rPr>
          <w:rFonts w:hint="cs"/>
          <w:rtl/>
        </w:rPr>
        <w:t xml:space="preserve"> </w:t>
      </w:r>
      <w:r w:rsidR="0039565A">
        <w:rPr>
          <w:rFonts w:hint="cs"/>
          <w:rtl/>
        </w:rPr>
        <w:t xml:space="preserve"> </w:t>
      </w:r>
      <w:r w:rsidR="00C81AAE">
        <w:rPr>
          <w:rFonts w:hint="cs"/>
          <w:rtl/>
        </w:rPr>
        <w:t xml:space="preserve">       </w:t>
      </w:r>
      <w:r w:rsidR="000F7FA3">
        <w:rPr>
          <w:rFonts w:hint="cs"/>
          <w:rtl/>
        </w:rPr>
        <w:t xml:space="preserve"> </w:t>
      </w:r>
      <w:r w:rsidR="00B03C6B">
        <w:rPr>
          <w:rtl/>
        </w:rPr>
        <w:t xml:space="preserve">   </w:t>
      </w:r>
    </w:p>
    <w:p w:rsidR="00472454" w:rsidRPr="000837AB" w:rsidRDefault="000837AB" w:rsidP="00DD2032">
      <w:pPr>
        <w:spacing w:line="360" w:lineRule="auto"/>
        <w:ind w:left="720" w:hanging="720"/>
        <w:jc w:val="both"/>
        <w:rPr>
          <w:rFonts w:ascii="Arial" w:hAnsi="Arial"/>
          <w:noProof w:val="0"/>
        </w:rPr>
      </w:pPr>
      <w:r>
        <w:rPr>
          <w:rFonts w:ascii="Arial" w:hAnsi="Arial" w:hint="cs"/>
          <w:noProof w:val="0"/>
          <w:rtl/>
        </w:rPr>
        <w:t>15.</w:t>
      </w:r>
      <w:r>
        <w:rPr>
          <w:rFonts w:ascii="Arial" w:hAnsi="Arial" w:hint="cs"/>
          <w:noProof w:val="0"/>
          <w:rtl/>
        </w:rPr>
        <w:tab/>
      </w:r>
      <w:r w:rsidR="00672AC8" w:rsidRPr="000837AB">
        <w:rPr>
          <w:rFonts w:ascii="Arial" w:hAnsi="Arial" w:hint="cs"/>
          <w:noProof w:val="0"/>
          <w:rtl/>
        </w:rPr>
        <w:t>האם הסכימה בערעורה (סעיף 68) שהקטינות תלמדנה בבית ספר מעורב כפי שר</w:t>
      </w:r>
      <w:r w:rsidR="00DE1F5C" w:rsidRPr="000837AB">
        <w:rPr>
          <w:rFonts w:ascii="Arial" w:hAnsi="Arial" w:hint="cs"/>
          <w:noProof w:val="0"/>
          <w:rtl/>
        </w:rPr>
        <w:t>צ</w:t>
      </w:r>
      <w:r w:rsidR="00672AC8" w:rsidRPr="000837AB">
        <w:rPr>
          <w:rFonts w:ascii="Arial" w:hAnsi="Arial" w:hint="cs"/>
          <w:noProof w:val="0"/>
          <w:rtl/>
        </w:rPr>
        <w:t>ה האב ולפיכך נושא זה אינו במחלוקת יותר בין ה</w:t>
      </w:r>
      <w:r w:rsidR="00DD2032">
        <w:rPr>
          <w:rFonts w:ascii="Arial" w:hAnsi="Arial" w:hint="cs"/>
          <w:noProof w:val="0"/>
          <w:rtl/>
        </w:rPr>
        <w:t>צדדים</w:t>
      </w:r>
      <w:r w:rsidR="00672AC8" w:rsidRPr="000837AB">
        <w:rPr>
          <w:rFonts w:ascii="Arial" w:hAnsi="Arial" w:hint="cs"/>
          <w:noProof w:val="0"/>
          <w:rtl/>
        </w:rPr>
        <w:t>. בנוסף, האם הסכימה במסגרת הדיון בערעור לשאת ב</w:t>
      </w:r>
      <w:r w:rsidR="00472454" w:rsidRPr="000837AB">
        <w:rPr>
          <w:rFonts w:ascii="Arial" w:hAnsi="Arial" w:hint="cs"/>
          <w:noProof w:val="0"/>
          <w:rtl/>
        </w:rPr>
        <w:t>מחצית מ</w:t>
      </w:r>
      <w:r w:rsidR="00672AC8" w:rsidRPr="000837AB">
        <w:rPr>
          <w:rFonts w:ascii="Arial" w:hAnsi="Arial" w:hint="cs"/>
          <w:noProof w:val="0"/>
          <w:rtl/>
        </w:rPr>
        <w:t>נטל הסעות הקטינות</w:t>
      </w:r>
      <w:r w:rsidR="00472454" w:rsidRPr="000837AB">
        <w:rPr>
          <w:rFonts w:ascii="Arial" w:hAnsi="Arial" w:hint="cs"/>
          <w:noProof w:val="0"/>
          <w:rtl/>
        </w:rPr>
        <w:t xml:space="preserve"> (</w:t>
      </w:r>
      <w:r w:rsidR="00DD2032">
        <w:rPr>
          <w:rFonts w:ascii="Arial" w:hAnsi="Arial" w:hint="cs"/>
          <w:noProof w:val="0"/>
          <w:rtl/>
        </w:rPr>
        <w:t xml:space="preserve">שם </w:t>
      </w:r>
      <w:r w:rsidR="00472454" w:rsidRPr="000837AB">
        <w:rPr>
          <w:rFonts w:ascii="Arial" w:hAnsi="Arial" w:hint="cs"/>
          <w:noProof w:val="0"/>
          <w:rtl/>
        </w:rPr>
        <w:t>עמ' 7 שורות 2-3)</w:t>
      </w:r>
      <w:r w:rsidR="00672AC8" w:rsidRPr="000837AB">
        <w:rPr>
          <w:rFonts w:ascii="Arial" w:hAnsi="Arial" w:hint="cs"/>
          <w:noProof w:val="0"/>
          <w:rtl/>
        </w:rPr>
        <w:t xml:space="preserve">. </w:t>
      </w:r>
      <w:r w:rsidR="006255DC" w:rsidRPr="000837AB">
        <w:rPr>
          <w:rFonts w:ascii="Arial" w:hAnsi="Arial" w:hint="cs"/>
          <w:noProof w:val="0"/>
          <w:rtl/>
        </w:rPr>
        <w:t xml:space="preserve"> </w:t>
      </w:r>
    </w:p>
    <w:p w:rsidR="00472454" w:rsidRPr="00472454" w:rsidRDefault="00472454" w:rsidP="000837AB">
      <w:pPr>
        <w:pStyle w:val="ae"/>
        <w:spacing w:line="360" w:lineRule="auto"/>
        <w:rPr>
          <w:rFonts w:ascii="Arial" w:hAnsi="Arial"/>
          <w:noProof w:val="0"/>
          <w:rtl/>
        </w:rPr>
      </w:pPr>
    </w:p>
    <w:p w:rsidR="00C07C6C" w:rsidRPr="000837AB" w:rsidRDefault="000837AB" w:rsidP="00FF3371">
      <w:pPr>
        <w:spacing w:line="360" w:lineRule="auto"/>
        <w:ind w:left="720" w:hanging="720"/>
        <w:jc w:val="both"/>
        <w:rPr>
          <w:rFonts w:ascii="Arial" w:hAnsi="Arial"/>
          <w:noProof w:val="0"/>
          <w:rtl/>
        </w:rPr>
      </w:pPr>
      <w:r w:rsidRPr="000837AB">
        <w:rPr>
          <w:rFonts w:ascii="Arial" w:hAnsi="Arial" w:hint="cs"/>
          <w:noProof w:val="0"/>
          <w:rtl/>
        </w:rPr>
        <w:t>16.</w:t>
      </w:r>
      <w:r>
        <w:rPr>
          <w:rFonts w:ascii="Arial" w:hAnsi="Arial" w:hint="cs"/>
          <w:b/>
          <w:bCs/>
          <w:noProof w:val="0"/>
          <w:rtl/>
        </w:rPr>
        <w:tab/>
      </w:r>
      <w:r w:rsidR="00472454" w:rsidRPr="000837AB">
        <w:rPr>
          <w:rFonts w:ascii="Arial" w:hAnsi="Arial" w:hint="cs"/>
          <w:b/>
          <w:bCs/>
          <w:noProof w:val="0"/>
          <w:rtl/>
        </w:rPr>
        <w:t>סיכומו של דבר</w:t>
      </w:r>
      <w:r w:rsidR="00472454" w:rsidRPr="000837AB">
        <w:rPr>
          <w:rFonts w:ascii="Arial" w:hAnsi="Arial" w:hint="cs"/>
          <w:noProof w:val="0"/>
          <w:rtl/>
        </w:rPr>
        <w:t xml:space="preserve">: אציע </w:t>
      </w:r>
      <w:r w:rsidR="00DE1F5C" w:rsidRPr="000837AB">
        <w:rPr>
          <w:rFonts w:ascii="Arial" w:hAnsi="Arial" w:hint="cs"/>
          <w:noProof w:val="0"/>
          <w:rtl/>
        </w:rPr>
        <w:t xml:space="preserve">לחברותיי </w:t>
      </w:r>
      <w:r w:rsidR="00472454" w:rsidRPr="000837AB">
        <w:rPr>
          <w:rFonts w:ascii="Arial" w:hAnsi="Arial" w:hint="cs"/>
          <w:noProof w:val="0"/>
          <w:rtl/>
        </w:rPr>
        <w:t>לקבל את הערעור במובן זה שפסק הדין יבוטל ויתאפשר למערער</w:t>
      </w:r>
      <w:r w:rsidR="00D67901">
        <w:rPr>
          <w:rFonts w:ascii="Arial" w:hAnsi="Arial" w:hint="cs"/>
          <w:noProof w:val="0"/>
          <w:rtl/>
        </w:rPr>
        <w:t>ת</w:t>
      </w:r>
      <w:r w:rsidR="00472454" w:rsidRPr="000837AB">
        <w:rPr>
          <w:rFonts w:ascii="Arial" w:hAnsi="Arial" w:hint="cs"/>
          <w:noProof w:val="0"/>
          <w:rtl/>
        </w:rPr>
        <w:t xml:space="preserve"> לעבור ולהתגורר עם הקטינות במ</w:t>
      </w:r>
      <w:r w:rsidR="00FF3371">
        <w:rPr>
          <w:rFonts w:ascii="Arial" w:hAnsi="Arial" w:hint="cs"/>
          <w:noProof w:val="0"/>
          <w:rtl/>
        </w:rPr>
        <w:t>'</w:t>
      </w:r>
      <w:r w:rsidR="00472454" w:rsidRPr="000837AB">
        <w:rPr>
          <w:rFonts w:ascii="Arial" w:hAnsi="Arial" w:hint="cs"/>
          <w:noProof w:val="0"/>
          <w:rtl/>
        </w:rPr>
        <w:t xml:space="preserve"> לידי הוריה</w:t>
      </w:r>
      <w:r w:rsidR="00DE1F5C" w:rsidRPr="000837AB">
        <w:rPr>
          <w:rFonts w:ascii="Arial" w:hAnsi="Arial" w:hint="cs"/>
          <w:noProof w:val="0"/>
          <w:rtl/>
        </w:rPr>
        <w:t xml:space="preserve"> והקטינות תלמדנה במוסדות חינוך דתיים מעורבים </w:t>
      </w:r>
      <w:r w:rsidR="00DD2032">
        <w:rPr>
          <w:rFonts w:ascii="Arial" w:hAnsi="Arial" w:hint="cs"/>
          <w:noProof w:val="0"/>
          <w:rtl/>
        </w:rPr>
        <w:t>במ</w:t>
      </w:r>
      <w:r w:rsidR="00FF3371">
        <w:rPr>
          <w:rFonts w:ascii="Arial" w:hAnsi="Arial" w:hint="cs"/>
          <w:noProof w:val="0"/>
          <w:rtl/>
        </w:rPr>
        <w:t>'</w:t>
      </w:r>
      <w:r w:rsidR="00DD2032">
        <w:rPr>
          <w:rFonts w:ascii="Arial" w:hAnsi="Arial" w:hint="cs"/>
          <w:noProof w:val="0"/>
          <w:rtl/>
        </w:rPr>
        <w:t xml:space="preserve"> </w:t>
      </w:r>
      <w:r w:rsidR="00DE1F5C" w:rsidRPr="000837AB">
        <w:rPr>
          <w:rFonts w:ascii="Arial" w:hAnsi="Arial" w:hint="cs"/>
          <w:noProof w:val="0"/>
          <w:rtl/>
        </w:rPr>
        <w:t>שעל זהותם יסכימו הצדדים</w:t>
      </w:r>
      <w:r w:rsidR="00472454" w:rsidRPr="000837AB">
        <w:rPr>
          <w:rFonts w:ascii="Arial" w:hAnsi="Arial" w:hint="cs"/>
          <w:noProof w:val="0"/>
          <w:rtl/>
        </w:rPr>
        <w:t>. רכיב פסק הדין בכל הנוגע לכך שלא נקבע אף הורה משמורן יוותר על כנו בהתאם לפסיקה ש</w:t>
      </w:r>
      <w:r w:rsidR="00DE1F5C" w:rsidRPr="000837AB">
        <w:rPr>
          <w:rFonts w:ascii="Arial" w:hAnsi="Arial" w:hint="cs"/>
          <w:noProof w:val="0"/>
          <w:rtl/>
        </w:rPr>
        <w:t>קבעה ש</w:t>
      </w:r>
      <w:r w:rsidR="00472454" w:rsidRPr="000837AB">
        <w:rPr>
          <w:rFonts w:ascii="Arial" w:hAnsi="Arial" w:hint="cs"/>
          <w:noProof w:val="0"/>
          <w:rtl/>
        </w:rPr>
        <w:t>ממילא ככ</w:t>
      </w:r>
      <w:r w:rsidR="00DE1F5C" w:rsidRPr="000837AB">
        <w:rPr>
          <w:rFonts w:ascii="Arial" w:hAnsi="Arial" w:hint="cs"/>
          <w:noProof w:val="0"/>
          <w:rtl/>
        </w:rPr>
        <w:t>ל</w:t>
      </w:r>
      <w:r w:rsidR="00472454" w:rsidRPr="000837AB">
        <w:rPr>
          <w:rFonts w:ascii="Arial" w:hAnsi="Arial" w:hint="cs"/>
          <w:noProof w:val="0"/>
          <w:rtl/>
        </w:rPr>
        <w:t>ל, אין מקום לקבוע הורה משמורן ויש לחלק את זמני השהות</w:t>
      </w:r>
      <w:r w:rsidR="00DD2032">
        <w:rPr>
          <w:rFonts w:ascii="Arial" w:hAnsi="Arial" w:hint="cs"/>
          <w:noProof w:val="0"/>
          <w:rtl/>
        </w:rPr>
        <w:t xml:space="preserve"> </w:t>
      </w:r>
      <w:r w:rsidR="00DD2032" w:rsidRPr="00DD2032">
        <w:rPr>
          <w:rFonts w:hint="cs"/>
          <w:rtl/>
        </w:rPr>
        <w:t>(</w:t>
      </w:r>
      <w:r w:rsidR="00DD2032">
        <w:rPr>
          <w:rFonts w:hint="cs"/>
          <w:rtl/>
        </w:rPr>
        <w:t xml:space="preserve">ראו: </w:t>
      </w:r>
      <w:r w:rsidR="00DD2032" w:rsidRPr="00DD2032">
        <w:rPr>
          <w:rFonts w:hint="cs"/>
          <w:rtl/>
        </w:rPr>
        <w:t xml:space="preserve">עמ"ש 13008-02-21 </w:t>
      </w:r>
      <w:r w:rsidR="00DD2032" w:rsidRPr="00DD2032">
        <w:rPr>
          <w:rFonts w:hint="cs"/>
          <w:b/>
          <w:bCs/>
          <w:rtl/>
        </w:rPr>
        <w:t xml:space="preserve">א' ק' נ' מ' ע' ק' </w:t>
      </w:r>
      <w:r w:rsidR="00DD2032" w:rsidRPr="00DD2032">
        <w:rPr>
          <w:rFonts w:hint="cs"/>
          <w:rtl/>
        </w:rPr>
        <w:t>(18.5.21))</w:t>
      </w:r>
      <w:r w:rsidR="00472454" w:rsidRPr="000837AB">
        <w:rPr>
          <w:rFonts w:ascii="Arial" w:hAnsi="Arial" w:hint="cs"/>
          <w:noProof w:val="0"/>
          <w:rtl/>
        </w:rPr>
        <w:t xml:space="preserve">. הסדרי השהות של הקטינות עם האב יהיו </w:t>
      </w:r>
      <w:r w:rsidR="00DD2032">
        <w:rPr>
          <w:rFonts w:ascii="Arial" w:hAnsi="Arial" w:hint="cs"/>
          <w:noProof w:val="0"/>
          <w:rtl/>
        </w:rPr>
        <w:t xml:space="preserve">נרחבים </w:t>
      </w:r>
      <w:r w:rsidR="00472454" w:rsidRPr="000837AB">
        <w:rPr>
          <w:rFonts w:ascii="Arial" w:hAnsi="Arial" w:hint="cs"/>
          <w:noProof w:val="0"/>
          <w:rtl/>
        </w:rPr>
        <w:t>כמומלץ בתסקיר והאם תשתתף במחצית מ</w:t>
      </w:r>
      <w:r w:rsidR="00DE1F5C" w:rsidRPr="000837AB">
        <w:rPr>
          <w:rFonts w:ascii="Arial" w:hAnsi="Arial" w:hint="cs"/>
          <w:noProof w:val="0"/>
          <w:rtl/>
        </w:rPr>
        <w:t>נ</w:t>
      </w:r>
      <w:r w:rsidR="00472454" w:rsidRPr="000837AB">
        <w:rPr>
          <w:rFonts w:ascii="Arial" w:hAnsi="Arial" w:hint="cs"/>
          <w:noProof w:val="0"/>
          <w:rtl/>
        </w:rPr>
        <w:t>טל הסעות הקטינ</w:t>
      </w:r>
      <w:r w:rsidR="00DE1F5C" w:rsidRPr="000837AB">
        <w:rPr>
          <w:rFonts w:ascii="Arial" w:hAnsi="Arial" w:hint="cs"/>
          <w:noProof w:val="0"/>
          <w:rtl/>
        </w:rPr>
        <w:t>ות</w:t>
      </w:r>
      <w:r w:rsidR="00472454" w:rsidRPr="000837AB">
        <w:rPr>
          <w:rFonts w:ascii="Arial" w:hAnsi="Arial" w:hint="cs"/>
          <w:noProof w:val="0"/>
          <w:rtl/>
        </w:rPr>
        <w:t xml:space="preserve">. ככל שהצדדים לא יגיעו להסכמות בדבר </w:t>
      </w:r>
      <w:r w:rsidR="00DD2032">
        <w:rPr>
          <w:rFonts w:ascii="Arial" w:hAnsi="Arial" w:hint="cs"/>
          <w:noProof w:val="0"/>
          <w:rtl/>
        </w:rPr>
        <w:lastRenderedPageBreak/>
        <w:t xml:space="preserve">אופן </w:t>
      </w:r>
      <w:r w:rsidR="00472454" w:rsidRPr="000837AB">
        <w:rPr>
          <w:rFonts w:ascii="Arial" w:hAnsi="Arial" w:hint="cs"/>
          <w:noProof w:val="0"/>
          <w:rtl/>
        </w:rPr>
        <w:t>חלוקת נטל</w:t>
      </w:r>
      <w:r w:rsidR="00D67901">
        <w:rPr>
          <w:rFonts w:ascii="Arial" w:hAnsi="Arial" w:hint="cs"/>
          <w:noProof w:val="0"/>
          <w:rtl/>
        </w:rPr>
        <w:t xml:space="preserve"> ההסעות, יכריע בדבר ביהמ"ש קמא.</w:t>
      </w:r>
      <w:r w:rsidR="00472454" w:rsidRPr="000837AB">
        <w:rPr>
          <w:rFonts w:ascii="Arial" w:hAnsi="Arial" w:hint="cs"/>
          <w:noProof w:val="0"/>
          <w:rtl/>
        </w:rPr>
        <w:t xml:space="preserve"> אציע גם לחייב את המשיב בהוצאות </w:t>
      </w:r>
      <w:r w:rsidR="00DD2032">
        <w:rPr>
          <w:rFonts w:ascii="Arial" w:hAnsi="Arial" w:hint="cs"/>
          <w:noProof w:val="0"/>
          <w:rtl/>
        </w:rPr>
        <w:t xml:space="preserve">משפט </w:t>
      </w:r>
      <w:r w:rsidR="00472454" w:rsidRPr="000837AB">
        <w:rPr>
          <w:rFonts w:ascii="Arial" w:hAnsi="Arial" w:hint="cs"/>
          <w:noProof w:val="0"/>
          <w:rtl/>
        </w:rPr>
        <w:t xml:space="preserve">ושכ"ט עו"ד בסך של 20,000 ₪ והערובה שהמערערת הפקידה על פירותיה, תושב לה באמצעות ב"כ.  </w:t>
      </w:r>
      <w:r w:rsidR="00AB6407" w:rsidRPr="000837AB">
        <w:rPr>
          <w:rFonts w:ascii="Arial" w:hAnsi="Arial" w:hint="cs"/>
          <w:noProof w:val="0"/>
          <w:rtl/>
        </w:rPr>
        <w:t xml:space="preserve">     </w:t>
      </w:r>
      <w:r w:rsidR="00C07C6C" w:rsidRPr="000837AB">
        <w:rPr>
          <w:rFonts w:ascii="Arial" w:hAnsi="Arial" w:hint="cs"/>
          <w:noProof w:val="0"/>
          <w:rtl/>
        </w:rPr>
        <w:t xml:space="preserve"> </w:t>
      </w:r>
    </w:p>
    <w:p w:rsidR="00694556" w:rsidRDefault="00694556" w:rsidP="00753724">
      <w:pPr>
        <w:spacing w:line="360" w:lineRule="auto"/>
        <w:jc w:val="both"/>
        <w:rPr>
          <w:rFonts w:ascii="Arial" w:hAnsi="Arial"/>
          <w:noProof w:val="0"/>
          <w:rtl/>
        </w:rPr>
      </w:pPr>
    </w:p>
    <w:p w:rsidR="00694556" w:rsidRDefault="000837AB" w:rsidP="00266517">
      <w:pPr>
        <w:jc w:val="both"/>
        <w:rPr>
          <w:rFonts w:ascii="Arial" w:hAnsi="Arial"/>
          <w:noProof w:val="0"/>
          <w:rtl/>
        </w:rPr>
      </w:pPr>
      <w:r>
        <w:rPr>
          <w:rFonts w:ascii="Arial" w:hAnsi="Arial"/>
          <w:noProof w:val="0"/>
          <w:rtl/>
        </w:rPr>
        <w:tab/>
      </w:r>
      <w:r w:rsidR="00266517">
        <w:rPr>
          <w:rFonts w:ascii="Arial" w:hAnsi="Arial"/>
          <w:noProof w:val="0"/>
          <w:rtl/>
        </w:rPr>
        <w:tab/>
      </w:r>
      <w:r w:rsidR="00266517">
        <w:rPr>
          <w:rFonts w:ascii="Arial" w:hAnsi="Arial"/>
          <w:noProof w:val="0"/>
          <w:rtl/>
        </w:rPr>
        <w:tab/>
      </w:r>
      <w:r w:rsidR="00266517">
        <w:rPr>
          <w:rFonts w:ascii="Arial" w:hAnsi="Arial"/>
          <w:noProof w:val="0"/>
          <w:rtl/>
        </w:rPr>
        <w:tab/>
      </w:r>
      <w:r w:rsidR="00266517">
        <w:rPr>
          <w:rFonts w:ascii="Arial" w:hAnsi="Arial"/>
          <w:noProof w:val="0"/>
          <w:rtl/>
        </w:rPr>
        <w:tab/>
      </w:r>
      <w:r w:rsidR="00266517">
        <w:rPr>
          <w:rFonts w:ascii="Arial" w:hAnsi="Arial"/>
          <w:noProof w:val="0"/>
          <w:rtl/>
        </w:rPr>
        <w:tab/>
      </w:r>
      <w:r w:rsidR="00266517">
        <w:rPr>
          <w:rFonts w:ascii="Arial" w:hAnsi="Arial"/>
          <w:noProof w:val="0"/>
          <w:rtl/>
        </w:rPr>
        <w:tab/>
      </w:r>
      <w:r w:rsidR="00266517">
        <w:rPr>
          <w:rFonts w:ascii="Arial" w:hAnsi="Arial"/>
          <w:noProof w:val="0"/>
          <w:rtl/>
        </w:rPr>
        <w:tab/>
      </w:r>
      <w:r w:rsidR="00266517" w:rsidRPr="00EC5A72">
        <w:rPr>
          <w:rFonts w:ascii="Calibri" w:hAnsi="Calibri" w:cs="Arial"/>
          <w:sz w:val="22"/>
          <w:szCs w:val="22"/>
        </w:rPr>
        <w:drawing>
          <wp:inline distT="0" distB="0" distL="0" distR="0" wp14:anchorId="6A36EE22" wp14:editId="585A7B5F">
            <wp:extent cx="1190625" cy="485775"/>
            <wp:effectExtent l="0" t="0" r="9525" b="9525"/>
            <wp:docPr id="8"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190625" cy="485775"/>
                    </a:xfrm>
                    <a:prstGeom prst="rect">
                      <a:avLst/>
                    </a:prstGeom>
                  </pic:spPr>
                </pic:pic>
              </a:graphicData>
            </a:graphic>
          </wp:inline>
        </w:drawing>
      </w:r>
      <w:r w:rsidR="00266517">
        <w:rPr>
          <w:rFonts w:ascii="Arial" w:hAnsi="Arial"/>
          <w:noProof w:val="0"/>
          <w:rtl/>
        </w:rPr>
        <w:tab/>
      </w:r>
    </w:p>
    <w:p w:rsidR="00D67901" w:rsidRDefault="00D67901" w:rsidP="00266517">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266517">
        <w:rPr>
          <w:rFonts w:ascii="Arial" w:hAnsi="Arial" w:hint="cs"/>
          <w:noProof w:val="0"/>
          <w:rtl/>
        </w:rPr>
        <w:t xml:space="preserve"> </w:t>
      </w:r>
      <w:r>
        <w:rPr>
          <w:rFonts w:ascii="Arial" w:hAnsi="Arial" w:hint="cs"/>
          <w:noProof w:val="0"/>
          <w:rtl/>
        </w:rPr>
        <w:t>______________</w:t>
      </w:r>
    </w:p>
    <w:p w:rsidR="00D67901" w:rsidRDefault="00D67901" w:rsidP="00266517">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266517">
        <w:rPr>
          <w:rFonts w:ascii="Arial" w:hAnsi="Arial" w:hint="cs"/>
          <w:b/>
          <w:bCs/>
          <w:noProof w:val="0"/>
          <w:rtl/>
        </w:rPr>
        <w:t xml:space="preserve"> </w:t>
      </w:r>
      <w:r w:rsidRPr="00D67901">
        <w:rPr>
          <w:rFonts w:ascii="Arial" w:hAnsi="Arial" w:hint="cs"/>
          <w:b/>
          <w:bCs/>
          <w:noProof w:val="0"/>
          <w:rtl/>
        </w:rPr>
        <w:t>נפתלי שילה, שופט</w:t>
      </w:r>
    </w:p>
    <w:p w:rsidR="00D67901" w:rsidRDefault="00D67901" w:rsidP="00266517">
      <w:pPr>
        <w:jc w:val="both"/>
        <w:rPr>
          <w:rFonts w:ascii="Arial" w:hAnsi="Arial"/>
          <w:b/>
          <w:bCs/>
          <w:noProof w:val="0"/>
          <w:rtl/>
        </w:rPr>
      </w:pPr>
    </w:p>
    <w:p w:rsidR="00DC460D" w:rsidRDefault="00DC460D">
      <w:pPr>
        <w:spacing w:line="360" w:lineRule="auto"/>
        <w:jc w:val="both"/>
        <w:rPr>
          <w:rFonts w:ascii="Arial" w:hAnsi="Arial"/>
          <w:b/>
          <w:bCs/>
          <w:noProof w:val="0"/>
          <w:u w:val="single"/>
          <w:rtl/>
        </w:rPr>
      </w:pPr>
    </w:p>
    <w:p w:rsidR="00D67901" w:rsidRDefault="00D67901">
      <w:pPr>
        <w:spacing w:line="360" w:lineRule="auto"/>
        <w:jc w:val="both"/>
        <w:rPr>
          <w:rFonts w:ascii="Arial" w:hAnsi="Arial"/>
          <w:b/>
          <w:bCs/>
          <w:noProof w:val="0"/>
          <w:rtl/>
        </w:rPr>
      </w:pPr>
      <w:r>
        <w:rPr>
          <w:rFonts w:ascii="Arial" w:hAnsi="Arial" w:hint="cs"/>
          <w:b/>
          <w:bCs/>
          <w:noProof w:val="0"/>
          <w:u w:val="single"/>
          <w:rtl/>
        </w:rPr>
        <w:t xml:space="preserve">השופטת עינת רביד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w:t>
      </w:r>
    </w:p>
    <w:p w:rsidR="00D67901" w:rsidRDefault="00D67901">
      <w:pPr>
        <w:spacing w:line="360" w:lineRule="auto"/>
        <w:jc w:val="both"/>
        <w:rPr>
          <w:rFonts w:ascii="Arial" w:hAnsi="Arial"/>
          <w:b/>
          <w:bCs/>
          <w:noProof w:val="0"/>
          <w:rtl/>
        </w:rPr>
      </w:pPr>
    </w:p>
    <w:p w:rsidR="00DC460D" w:rsidRPr="00BF489A" w:rsidRDefault="00DC460D">
      <w:pPr>
        <w:spacing w:line="360" w:lineRule="auto"/>
        <w:jc w:val="both"/>
        <w:rPr>
          <w:rFonts w:ascii="Arial" w:hAnsi="Arial"/>
          <w:noProof w:val="0"/>
          <w:rtl/>
        </w:rPr>
      </w:pPr>
      <w:r w:rsidRPr="00BF489A">
        <w:rPr>
          <w:rFonts w:ascii="Arial" w:hAnsi="Arial" w:hint="cs"/>
          <w:noProof w:val="0"/>
          <w:rtl/>
        </w:rPr>
        <w:t>אני מסכימה.</w:t>
      </w:r>
    </w:p>
    <w:p w:rsidR="00D67901" w:rsidRDefault="00266517" w:rsidP="00266517">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5BE83E67" wp14:editId="77AEEA61">
            <wp:extent cx="1063625" cy="447675"/>
            <wp:effectExtent l="0" t="0" r="3175" b="9525"/>
            <wp:docPr id="9" name="תמונה 9"/>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3625" cy="447675"/>
                    </a:xfrm>
                    <a:prstGeom prst="rect">
                      <a:avLst/>
                    </a:prstGeom>
                    <a:noFill/>
                    <a:ln>
                      <a:noFill/>
                    </a:ln>
                  </pic:spPr>
                </pic:pic>
              </a:graphicData>
            </a:graphic>
          </wp:inline>
        </w:drawing>
      </w:r>
    </w:p>
    <w:p w:rsidR="00D67901" w:rsidRDefault="00D67901" w:rsidP="00266517">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_______________</w:t>
      </w:r>
    </w:p>
    <w:p w:rsidR="00D67901" w:rsidRDefault="00D67901" w:rsidP="00266517">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עינת רביד, שופטת</w:t>
      </w:r>
    </w:p>
    <w:p w:rsidR="00D67901" w:rsidRDefault="00D67901" w:rsidP="00266517">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sidR="00266517">
        <w:rPr>
          <w:rFonts w:ascii="Arial" w:hAnsi="Arial"/>
          <w:b/>
          <w:bCs/>
          <w:noProof w:val="0"/>
          <w:rtl/>
        </w:rPr>
        <w:tab/>
      </w:r>
      <w:r w:rsidR="00266517">
        <w:rPr>
          <w:rFonts w:ascii="Arial" w:hAnsi="Arial" w:hint="cs"/>
          <w:b/>
          <w:bCs/>
          <w:noProof w:val="0"/>
          <w:rtl/>
        </w:rPr>
        <w:t xml:space="preserve">          </w:t>
      </w:r>
      <w:r>
        <w:rPr>
          <w:rFonts w:ascii="Arial" w:hAnsi="Arial" w:hint="cs"/>
          <w:b/>
          <w:bCs/>
          <w:noProof w:val="0"/>
          <w:rtl/>
        </w:rPr>
        <w:t xml:space="preserve"> אב"ד</w:t>
      </w:r>
    </w:p>
    <w:p w:rsidR="00D67901" w:rsidRDefault="00D67901">
      <w:pPr>
        <w:spacing w:line="360" w:lineRule="auto"/>
        <w:jc w:val="both"/>
        <w:rPr>
          <w:rFonts w:ascii="Arial" w:hAnsi="Arial"/>
          <w:b/>
          <w:bCs/>
          <w:noProof w:val="0"/>
          <w:rtl/>
        </w:rPr>
      </w:pPr>
    </w:p>
    <w:p w:rsidR="00D67901" w:rsidRDefault="00D67901">
      <w:pPr>
        <w:spacing w:line="360" w:lineRule="auto"/>
        <w:jc w:val="both"/>
        <w:rPr>
          <w:rFonts w:ascii="Arial" w:hAnsi="Arial"/>
          <w:b/>
          <w:bCs/>
          <w:noProof w:val="0"/>
          <w:rtl/>
        </w:rPr>
      </w:pPr>
      <w:r>
        <w:rPr>
          <w:rFonts w:ascii="Arial" w:hAnsi="Arial" w:hint="cs"/>
          <w:b/>
          <w:bCs/>
          <w:noProof w:val="0"/>
          <w:u w:val="single"/>
          <w:rtl/>
        </w:rPr>
        <w:t>השופטת סיגל יעקבי</w:t>
      </w:r>
      <w:r>
        <w:rPr>
          <w:rFonts w:ascii="Arial" w:hAnsi="Arial" w:hint="cs"/>
          <w:b/>
          <w:bCs/>
          <w:noProof w:val="0"/>
          <w:rtl/>
        </w:rPr>
        <w:t>:</w:t>
      </w:r>
    </w:p>
    <w:p w:rsidR="00D67901" w:rsidRDefault="00D67901">
      <w:pPr>
        <w:spacing w:line="360" w:lineRule="auto"/>
        <w:jc w:val="both"/>
        <w:rPr>
          <w:rFonts w:ascii="Arial" w:hAnsi="Arial"/>
          <w:b/>
          <w:bCs/>
          <w:noProof w:val="0"/>
          <w:rtl/>
        </w:rPr>
      </w:pPr>
    </w:p>
    <w:p w:rsidR="00DC460D" w:rsidRPr="00BF489A" w:rsidRDefault="00DC460D">
      <w:pPr>
        <w:spacing w:line="360" w:lineRule="auto"/>
        <w:jc w:val="both"/>
        <w:rPr>
          <w:rFonts w:ascii="Arial" w:hAnsi="Arial"/>
          <w:noProof w:val="0"/>
          <w:rtl/>
        </w:rPr>
      </w:pPr>
      <w:r w:rsidRPr="00BF489A">
        <w:rPr>
          <w:rFonts w:ascii="Arial" w:hAnsi="Arial" w:hint="cs"/>
          <w:noProof w:val="0"/>
          <w:rtl/>
        </w:rPr>
        <w:t>אני מסכימה.</w:t>
      </w:r>
    </w:p>
    <w:p w:rsidR="00D67901" w:rsidRDefault="00D67901">
      <w:pPr>
        <w:spacing w:line="360" w:lineRule="auto"/>
        <w:jc w:val="both"/>
        <w:rPr>
          <w:rFonts w:ascii="Arial" w:hAnsi="Arial"/>
          <w:b/>
          <w:bCs/>
          <w:noProof w:val="0"/>
          <w:rtl/>
        </w:rPr>
      </w:pPr>
    </w:p>
    <w:p w:rsidR="00D67901" w:rsidRDefault="00E44F34" w:rsidP="00E44F34">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hint="cs"/>
          <w:rtl/>
        </w:rPr>
        <w:t xml:space="preserve">   </w:t>
      </w:r>
      <w:r>
        <w:drawing>
          <wp:inline distT="0" distB="0" distL="0" distR="0" wp14:anchorId="3CCD6E57" wp14:editId="43572BFE">
            <wp:extent cx="679450" cy="609600"/>
            <wp:effectExtent l="0" t="0" r="6350" b="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2" cstate="print">
                      <a:extLst/>
                    </a:blip>
                    <a:stretch>
                      <a:fillRect/>
                    </a:stretch>
                  </pic:blipFill>
                  <pic:spPr>
                    <a:xfrm>
                      <a:off x="0" y="0"/>
                      <a:ext cx="679450" cy="609600"/>
                    </a:xfrm>
                    <a:prstGeom prst="rect">
                      <a:avLst/>
                    </a:prstGeom>
                  </pic:spPr>
                </pic:pic>
              </a:graphicData>
            </a:graphic>
          </wp:inline>
        </w:drawing>
      </w:r>
    </w:p>
    <w:p w:rsidR="00D67901" w:rsidRDefault="00D67901" w:rsidP="00E44F34">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_______________</w:t>
      </w:r>
    </w:p>
    <w:p w:rsidR="00D67901" w:rsidRDefault="00D67901" w:rsidP="00E44F34">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סיגל יעקבי, שופטת</w:t>
      </w:r>
    </w:p>
    <w:p w:rsidR="00D67901" w:rsidRDefault="00D67901" w:rsidP="00E44F34">
      <w:pPr>
        <w:jc w:val="both"/>
        <w:rPr>
          <w:rFonts w:ascii="Arial" w:hAnsi="Arial"/>
          <w:b/>
          <w:bCs/>
          <w:noProof w:val="0"/>
          <w:rtl/>
        </w:rPr>
      </w:pPr>
    </w:p>
    <w:p w:rsidR="00D67901" w:rsidRDefault="00D67901">
      <w:pPr>
        <w:spacing w:line="360" w:lineRule="auto"/>
        <w:jc w:val="both"/>
        <w:rPr>
          <w:rFonts w:ascii="Arial" w:hAnsi="Arial"/>
          <w:b/>
          <w:bCs/>
          <w:noProof w:val="0"/>
          <w:rtl/>
        </w:rPr>
      </w:pPr>
    </w:p>
    <w:p w:rsidR="00266517" w:rsidRDefault="00D67901">
      <w:pPr>
        <w:spacing w:line="360" w:lineRule="auto"/>
        <w:jc w:val="both"/>
        <w:rPr>
          <w:rFonts w:ascii="Arial" w:hAnsi="Arial"/>
          <w:b/>
          <w:bCs/>
          <w:noProof w:val="0"/>
          <w:rtl/>
        </w:rPr>
      </w:pPr>
      <w:r>
        <w:rPr>
          <w:rFonts w:ascii="Arial" w:hAnsi="Arial" w:hint="cs"/>
          <w:b/>
          <w:bCs/>
          <w:noProof w:val="0"/>
          <w:rtl/>
        </w:rPr>
        <w:t>הוחלט כאמור בפסק דינו של השופט נפ</w:t>
      </w:r>
      <w:r w:rsidR="00266517">
        <w:rPr>
          <w:rFonts w:ascii="Arial" w:hAnsi="Arial" w:hint="cs"/>
          <w:b/>
          <w:bCs/>
          <w:noProof w:val="0"/>
          <w:rtl/>
        </w:rPr>
        <w:t xml:space="preserve">תלי שילה. </w:t>
      </w:r>
    </w:p>
    <w:p w:rsidR="00DD2032" w:rsidRDefault="00DD2032">
      <w:pPr>
        <w:spacing w:line="360" w:lineRule="auto"/>
        <w:jc w:val="both"/>
        <w:rPr>
          <w:rFonts w:ascii="Arial" w:hAnsi="Arial"/>
          <w:b/>
          <w:bCs/>
          <w:noProof w:val="0"/>
          <w:rtl/>
        </w:rPr>
      </w:pPr>
    </w:p>
    <w:p w:rsidR="00D67901" w:rsidRPr="00D67901" w:rsidRDefault="00D67901">
      <w:pPr>
        <w:spacing w:line="360" w:lineRule="auto"/>
        <w:jc w:val="both"/>
        <w:rPr>
          <w:rFonts w:ascii="Arial" w:hAnsi="Arial"/>
          <w:b/>
          <w:bCs/>
          <w:noProof w:val="0"/>
          <w:rtl/>
        </w:rPr>
      </w:pPr>
      <w:r>
        <w:rPr>
          <w:rFonts w:ascii="Arial" w:hAnsi="Arial" w:hint="cs"/>
          <w:b/>
          <w:bCs/>
          <w:noProof w:val="0"/>
          <w:rtl/>
        </w:rPr>
        <w:t>פסק הדין</w:t>
      </w:r>
      <w:r w:rsidR="00266517">
        <w:rPr>
          <w:rFonts w:ascii="Arial" w:hAnsi="Arial" w:hint="cs"/>
          <w:b/>
          <w:bCs/>
          <w:noProof w:val="0"/>
          <w:rtl/>
        </w:rPr>
        <w:t xml:space="preserve"> מותר לפרסום בכפוף להשמטת פרטים מזהים. </w:t>
      </w:r>
      <w:r>
        <w:rPr>
          <w:rFonts w:ascii="Arial" w:hAnsi="Arial" w:hint="cs"/>
          <w:b/>
          <w:bCs/>
          <w:noProof w:val="0"/>
          <w:rtl/>
        </w:rPr>
        <w:t xml:space="preserve">  </w:t>
      </w:r>
    </w:p>
    <w:p w:rsidR="00D67901" w:rsidRDefault="00D67901">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אוקטובר 2024</w:t>
          </w:r>
        </w:sdtContent>
      </w:sdt>
      <w:r w:rsidR="00005C8B">
        <w:rPr>
          <w:rFonts w:ascii="Arial" w:hAnsi="Arial"/>
          <w:noProof w:val="0"/>
          <w:rtl/>
        </w:rPr>
        <w:t>, בהעדר הצדדים.</w:t>
      </w:r>
    </w:p>
    <w:p w:rsidR="00C43648" w:rsidRDefault="00942B7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266517" w:rsidRPr="001B00AE" w:rsidRDefault="00266517" w:rsidP="001B00AE">
      <w:pPr>
        <w:spacing w:after="160" w:line="259" w:lineRule="auto"/>
        <w:rPr>
          <w:rFonts w:asciiTheme="minorHAnsi" w:hAnsiTheme="minorHAnsi" w:cs="Arial"/>
          <w:sz w:val="22"/>
          <w:szCs w:val="22"/>
          <w:rtl/>
        </w:rPr>
      </w:pPr>
    </w:p>
    <w:tbl>
      <w:tblPr>
        <w:tblStyle w:val="aa"/>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266517" w:rsidRPr="00861D25" w:rsidTr="000661B2">
        <w:trPr>
          <w:trHeight w:val="1400"/>
        </w:trPr>
        <w:tc>
          <w:tcPr>
            <w:tcW w:w="2988" w:type="dxa"/>
            <w:tcBorders>
              <w:top w:val="nil"/>
              <w:left w:val="nil"/>
              <w:bottom w:val="single" w:sz="4" w:space="0" w:color="auto"/>
              <w:right w:val="nil"/>
            </w:tcBorders>
            <w:vAlign w:val="center"/>
          </w:tcPr>
          <w:p w:rsidR="00266517" w:rsidRPr="00861D25" w:rsidRDefault="00266517" w:rsidP="00861D25">
            <w:pPr>
              <w:jc w:val="center"/>
              <w:rPr>
                <w:rFonts w:ascii="Courier New" w:hAnsi="Courier New"/>
                <w:b/>
                <w:bCs/>
                <w:lang w:eastAsia="he-IL"/>
              </w:rPr>
            </w:pPr>
            <w:r>
              <w:lastRenderedPageBreak/>
              <w:drawing>
                <wp:inline distT="0" distB="0" distL="0" distR="0" wp14:anchorId="324007F6" wp14:editId="5D7E2F79">
                  <wp:extent cx="1063625" cy="447675"/>
                  <wp:effectExtent l="0" t="0" r="3175" b="9525"/>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3625" cy="447675"/>
                          </a:xfrm>
                          <a:prstGeom prst="rect">
                            <a:avLst/>
                          </a:prstGeom>
                          <a:noFill/>
                          <a:ln>
                            <a:noFill/>
                          </a:ln>
                        </pic:spPr>
                      </pic:pic>
                    </a:graphicData>
                  </a:graphic>
                </wp:inline>
              </w:drawing>
            </w:r>
          </w:p>
        </w:tc>
        <w:tc>
          <w:tcPr>
            <w:tcW w:w="238" w:type="dxa"/>
            <w:vAlign w:val="center"/>
          </w:tcPr>
          <w:p w:rsidR="00266517" w:rsidRPr="00861D25" w:rsidRDefault="00266517"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266517" w:rsidRPr="00861D25" w:rsidRDefault="00266517" w:rsidP="00861D25">
            <w:pPr>
              <w:jc w:val="center"/>
              <w:rPr>
                <w:rFonts w:ascii="Courier New" w:hAnsi="Courier New"/>
                <w:b/>
                <w:bCs/>
                <w:sz w:val="20"/>
                <w:szCs w:val="20"/>
                <w:rtl/>
                <w:lang w:eastAsia="he-IL"/>
              </w:rPr>
            </w:pPr>
          </w:p>
          <w:p w:rsidR="00266517" w:rsidRPr="00861D25" w:rsidRDefault="00266517"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4AF77F44" wp14:editId="13DA2C45">
                  <wp:extent cx="1190625" cy="485775"/>
                  <wp:effectExtent l="0" t="0" r="9525" b="9525"/>
                  <wp:docPr id="6"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190625" cy="485775"/>
                          </a:xfrm>
                          <a:prstGeom prst="rect">
                            <a:avLst/>
                          </a:prstGeom>
                        </pic:spPr>
                      </pic:pic>
                    </a:graphicData>
                  </a:graphic>
                </wp:inline>
              </w:drawing>
            </w:r>
          </w:p>
        </w:tc>
        <w:tc>
          <w:tcPr>
            <w:tcW w:w="303" w:type="dxa"/>
            <w:vAlign w:val="center"/>
          </w:tcPr>
          <w:p w:rsidR="00266517" w:rsidRPr="00861D25" w:rsidRDefault="00266517"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266517" w:rsidRDefault="00266517" w:rsidP="00266517">
            <w:pPr>
              <w:tabs>
                <w:tab w:val="left" w:pos="113"/>
              </w:tabs>
              <w:spacing w:line="360" w:lineRule="auto"/>
              <w:jc w:val="center"/>
              <w:rPr>
                <w:b/>
                <w:bCs/>
                <w:noProof w:val="0"/>
              </w:rPr>
            </w:pPr>
          </w:p>
          <w:p w:rsidR="00266517" w:rsidRPr="00861D25" w:rsidRDefault="00266517" w:rsidP="00266517">
            <w:pPr>
              <w:rPr>
                <w:rFonts w:ascii="Courier New" w:hAnsi="Courier New"/>
                <w:b/>
                <w:bCs/>
                <w:sz w:val="20"/>
                <w:szCs w:val="20"/>
                <w:lang w:eastAsia="he-IL"/>
              </w:rPr>
            </w:pPr>
            <w:r>
              <w:rPr>
                <w:rFonts w:ascii="Courier New" w:hAnsi="Courier New" w:hint="cs"/>
                <w:b/>
                <w:bCs/>
                <w:sz w:val="20"/>
                <w:szCs w:val="20"/>
                <w:rtl/>
                <w:lang w:eastAsia="he-IL"/>
              </w:rPr>
              <w:t xml:space="preserve"> </w:t>
            </w:r>
            <w:r w:rsidR="00E44F34">
              <w:rPr>
                <w:rFonts w:hint="cs"/>
                <w:rtl/>
              </w:rPr>
              <w:t xml:space="preserve">           </w:t>
            </w:r>
            <w:r w:rsidR="00E44F34">
              <w:drawing>
                <wp:inline distT="0" distB="0" distL="0" distR="0" wp14:anchorId="65FD8AEC" wp14:editId="61339AFD">
                  <wp:extent cx="679450" cy="609600"/>
                  <wp:effectExtent l="0" t="0" r="6350" b="0"/>
                  <wp:docPr id="10"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2" cstate="print">
                            <a:extLst/>
                          </a:blip>
                          <a:stretch>
                            <a:fillRect/>
                          </a:stretch>
                        </pic:blipFill>
                        <pic:spPr>
                          <a:xfrm>
                            <a:off x="0" y="0"/>
                            <a:ext cx="679450" cy="609600"/>
                          </a:xfrm>
                          <a:prstGeom prst="rect">
                            <a:avLst/>
                          </a:prstGeom>
                        </pic:spPr>
                      </pic:pic>
                    </a:graphicData>
                  </a:graphic>
                </wp:inline>
              </w:drawing>
            </w:r>
          </w:p>
        </w:tc>
      </w:tr>
      <w:tr w:rsidR="00266517" w:rsidRPr="00861D25" w:rsidTr="000661B2">
        <w:trPr>
          <w:trHeight w:val="580"/>
        </w:trPr>
        <w:tc>
          <w:tcPr>
            <w:tcW w:w="2988" w:type="dxa"/>
            <w:tcBorders>
              <w:top w:val="single" w:sz="4" w:space="0" w:color="auto"/>
              <w:left w:val="nil"/>
              <w:bottom w:val="nil"/>
              <w:right w:val="nil"/>
            </w:tcBorders>
            <w:vAlign w:val="center"/>
          </w:tcPr>
          <w:p w:rsidR="00266517" w:rsidRPr="00861D25" w:rsidRDefault="00266517" w:rsidP="00861D25">
            <w:pPr>
              <w:jc w:val="center"/>
              <w:rPr>
                <w:rFonts w:ascii="Courier New" w:hAnsi="Courier New"/>
                <w:b/>
                <w:bCs/>
                <w:lang w:eastAsia="he-IL"/>
              </w:rPr>
            </w:pPr>
            <w:r>
              <w:rPr>
                <w:rFonts w:ascii="Courier New" w:hAnsi="Courier New" w:hint="cs"/>
                <w:b/>
                <w:bCs/>
                <w:rtl/>
                <w:lang w:eastAsia="he-IL"/>
              </w:rPr>
              <w:t xml:space="preserve">עינת רביד, שופטת </w:t>
            </w:r>
            <w:r>
              <w:rPr>
                <w:rFonts w:ascii="Courier New" w:hAnsi="Courier New"/>
                <w:b/>
                <w:bCs/>
                <w:rtl/>
                <w:lang w:eastAsia="he-IL"/>
              </w:rPr>
              <w:t>–</w:t>
            </w:r>
            <w:r>
              <w:rPr>
                <w:rFonts w:ascii="Courier New" w:hAnsi="Courier New" w:hint="cs"/>
                <w:b/>
                <w:bCs/>
                <w:rtl/>
                <w:lang w:eastAsia="he-IL"/>
              </w:rPr>
              <w:t xml:space="preserve"> אב"ד</w:t>
            </w:r>
          </w:p>
        </w:tc>
        <w:tc>
          <w:tcPr>
            <w:tcW w:w="238" w:type="dxa"/>
            <w:vAlign w:val="center"/>
          </w:tcPr>
          <w:p w:rsidR="00266517" w:rsidRPr="00861D25" w:rsidRDefault="00266517"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266517" w:rsidRPr="00861D25" w:rsidRDefault="00266517" w:rsidP="00861D25">
            <w:pPr>
              <w:jc w:val="center"/>
              <w:rPr>
                <w:rFonts w:ascii="Courier New" w:hAnsi="Courier New"/>
                <w:b/>
                <w:bCs/>
                <w:rtl/>
                <w:lang w:eastAsia="he-IL"/>
              </w:rPr>
            </w:pPr>
            <w:r>
              <w:rPr>
                <w:rFonts w:ascii="Courier New" w:hAnsi="Courier New" w:hint="cs"/>
                <w:b/>
                <w:bCs/>
                <w:rtl/>
                <w:lang w:eastAsia="he-IL"/>
              </w:rPr>
              <w:t>נפתלי שילה, שופט</w:t>
            </w:r>
          </w:p>
          <w:p w:rsidR="00266517" w:rsidRPr="00861D25" w:rsidRDefault="00266517" w:rsidP="00861D25">
            <w:pPr>
              <w:jc w:val="center"/>
              <w:rPr>
                <w:rFonts w:ascii="Courier New" w:hAnsi="Courier New"/>
                <w:b/>
                <w:bCs/>
                <w:lang w:eastAsia="he-IL"/>
              </w:rPr>
            </w:pPr>
          </w:p>
        </w:tc>
        <w:tc>
          <w:tcPr>
            <w:tcW w:w="303" w:type="dxa"/>
            <w:vAlign w:val="center"/>
          </w:tcPr>
          <w:p w:rsidR="00266517" w:rsidRPr="00861D25" w:rsidRDefault="00266517"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266517" w:rsidRPr="00861D25" w:rsidRDefault="00266517" w:rsidP="00861D25">
            <w:pPr>
              <w:jc w:val="center"/>
              <w:rPr>
                <w:rFonts w:ascii="Courier New" w:hAnsi="Courier New"/>
                <w:b/>
                <w:bCs/>
                <w:rtl/>
                <w:lang w:eastAsia="he-IL"/>
              </w:rPr>
            </w:pPr>
            <w:r>
              <w:rPr>
                <w:rFonts w:ascii="Courier New" w:hAnsi="Courier New" w:hint="cs"/>
                <w:b/>
                <w:bCs/>
                <w:rtl/>
                <w:lang w:eastAsia="he-IL"/>
              </w:rPr>
              <w:t>סיגל יעקבי</w:t>
            </w:r>
            <w:r w:rsidRPr="00861D25">
              <w:rPr>
                <w:rFonts w:ascii="Courier New" w:hAnsi="Courier New"/>
                <w:b/>
                <w:bCs/>
                <w:rtl/>
                <w:lang w:eastAsia="he-IL"/>
              </w:rPr>
              <w:t>, שופט</w:t>
            </w:r>
            <w:r>
              <w:rPr>
                <w:rFonts w:ascii="Courier New" w:hAnsi="Courier New" w:hint="cs"/>
                <w:b/>
                <w:bCs/>
                <w:rtl/>
                <w:lang w:eastAsia="he-IL"/>
              </w:rPr>
              <w:t xml:space="preserve">ת </w:t>
            </w:r>
          </w:p>
          <w:p w:rsidR="00266517" w:rsidRPr="00861D25" w:rsidRDefault="00266517" w:rsidP="00861D25">
            <w:pPr>
              <w:jc w:val="center"/>
              <w:rPr>
                <w:rFonts w:ascii="Courier New" w:hAnsi="Courier New"/>
                <w:b/>
                <w:bCs/>
                <w:lang w:eastAsia="he-IL"/>
              </w:rPr>
            </w:pPr>
          </w:p>
        </w:tc>
      </w:tr>
    </w:tbl>
    <w:p w:rsidR="00266517" w:rsidRPr="001B00AE" w:rsidRDefault="00266517" w:rsidP="001B00AE">
      <w:pPr>
        <w:rPr>
          <w:rtl/>
          <w:lang w:eastAsia="he-IL"/>
        </w:rPr>
      </w:pPr>
    </w:p>
    <w:p w:rsidR="00694556" w:rsidRDefault="00BD6531" w:rsidP="00266517">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3"/>
      <w:headerReference w:type="default" r:id="rId14"/>
      <w:footerReference w:type="even" r:id="rId15"/>
      <w:footerReference w:type="default" r:id="rId16"/>
      <w:headerReference w:type="first" r:id="rId17"/>
      <w:footerReference w:type="first" r:id="rId18"/>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7E" w:rsidRDefault="00942B7E">
      <w:r>
        <w:separator/>
      </w:r>
    </w:p>
  </w:endnote>
  <w:endnote w:type="continuationSeparator" w:id="0">
    <w:p w:rsidR="00942B7E" w:rsidRDefault="0094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9FD" w:rsidRDefault="004619F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423460837"/>
      <w:docPartObj>
        <w:docPartGallery w:val="Page Numbers (Bottom of Page)"/>
        <w:docPartUnique/>
      </w:docPartObj>
    </w:sdtPr>
    <w:sdtEndPr/>
    <w:sdtContent>
      <w:p w:rsidR="003A0DC3" w:rsidRDefault="003A0DC3">
        <w:pPr>
          <w:pStyle w:val="a4"/>
          <w:jc w:val="center"/>
          <w:rPr>
            <w:rtl/>
            <w:cs/>
          </w:rPr>
        </w:pPr>
        <w:r>
          <w:fldChar w:fldCharType="begin"/>
        </w:r>
        <w:r>
          <w:rPr>
            <w:rtl/>
            <w:cs/>
          </w:rPr>
          <w:instrText>PAGE   \* MERGEFORMAT</w:instrText>
        </w:r>
        <w:r>
          <w:fldChar w:fldCharType="separate"/>
        </w:r>
        <w:r w:rsidR="00F94BF5" w:rsidRPr="00F94BF5">
          <w:rPr>
            <w:rtl/>
            <w:lang w:val="he-IL"/>
          </w:rPr>
          <w:t>1</w:t>
        </w:r>
        <w:r>
          <w:fldChar w:fldCharType="end"/>
        </w:r>
      </w:p>
    </w:sdtContent>
  </w:sdt>
  <w:p w:rsidR="00694556" w:rsidRPr="004E6E3C" w:rsidRDefault="00694556">
    <w:pPr>
      <w:pStyle w:val="a4"/>
      <w:jc w:val="center"/>
      <w:rPr>
        <w:rStyle w:val="ac"/>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9FD" w:rsidRDefault="004619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7E" w:rsidRDefault="00942B7E">
      <w:r>
        <w:separator/>
      </w:r>
    </w:p>
  </w:footnote>
  <w:footnote w:type="continuationSeparator" w:id="0">
    <w:p w:rsidR="00942B7E" w:rsidRDefault="00942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9FD" w:rsidRDefault="004619F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942B7E" w:rsidP="00FF3371">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38027-08-24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FF3371">
                <w:rPr>
                  <w:rFonts w:hint="cs"/>
                  <w:b/>
                  <w:bCs/>
                  <w:noProof w:val="0"/>
                  <w:sz w:val="26"/>
                  <w:szCs w:val="26"/>
                  <w:rtl/>
                </w:rPr>
                <w:t>פלונית</w:t>
              </w:r>
              <w:r w:rsidR="008D3BCC">
                <w:rPr>
                  <w:b/>
                  <w:bCs/>
                  <w:noProof w:val="0"/>
                  <w:sz w:val="26"/>
                  <w:szCs w:val="26"/>
                  <w:rtl/>
                </w:rPr>
                <w:t xml:space="preserve"> נ' </w:t>
              </w:r>
              <w:r w:rsidR="00FF3371">
                <w:rPr>
                  <w:rFonts w:hint="cs"/>
                  <w:b/>
                  <w:bCs/>
                  <w:noProof w:val="0"/>
                  <w:sz w:val="26"/>
                  <w:szCs w:val="26"/>
                  <w:rtl/>
                </w:rPr>
                <w:t>פלוני</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9FD" w:rsidRDefault="004619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A5999"/>
    <w:multiLevelType w:val="hybridMultilevel"/>
    <w:tmpl w:val="63226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EA5FC8"/>
    <w:multiLevelType w:val="hybridMultilevel"/>
    <w:tmpl w:val="BE848000"/>
    <w:lvl w:ilvl="0" w:tplc="04A8F81E">
      <w:start w:val="1"/>
      <w:numFmt w:val="decimal"/>
      <w:lvlText w:val="%1."/>
      <w:lvlJc w:val="left"/>
      <w:pPr>
        <w:ind w:left="1446" w:hanging="360"/>
      </w:pPr>
      <w:rPr>
        <w:rFonts w:cs="Times New Roman"/>
        <w:b w:val="0"/>
        <w:bCs w:val="0"/>
      </w:rPr>
    </w:lvl>
    <w:lvl w:ilvl="1" w:tplc="04090019">
      <w:start w:val="1"/>
      <w:numFmt w:val="lowerLetter"/>
      <w:lvlText w:val="%2."/>
      <w:lvlJc w:val="left"/>
      <w:pPr>
        <w:ind w:left="2166" w:hanging="360"/>
      </w:pPr>
      <w:rPr>
        <w:rFonts w:cs="Times New Roman"/>
      </w:rPr>
    </w:lvl>
    <w:lvl w:ilvl="2" w:tplc="0409001B">
      <w:start w:val="1"/>
      <w:numFmt w:val="lowerRoman"/>
      <w:lvlText w:val="%3."/>
      <w:lvlJc w:val="right"/>
      <w:pPr>
        <w:ind w:left="2886" w:hanging="180"/>
      </w:pPr>
      <w:rPr>
        <w:rFonts w:cs="Times New Roman"/>
      </w:rPr>
    </w:lvl>
    <w:lvl w:ilvl="3" w:tplc="0409000F">
      <w:start w:val="1"/>
      <w:numFmt w:val="decimal"/>
      <w:lvlText w:val="%4."/>
      <w:lvlJc w:val="left"/>
      <w:pPr>
        <w:ind w:left="3606" w:hanging="360"/>
      </w:pPr>
      <w:rPr>
        <w:rFonts w:cs="Times New Roman"/>
      </w:rPr>
    </w:lvl>
    <w:lvl w:ilvl="4" w:tplc="04090019">
      <w:start w:val="1"/>
      <w:numFmt w:val="lowerLetter"/>
      <w:lvlText w:val="%5."/>
      <w:lvlJc w:val="left"/>
      <w:pPr>
        <w:ind w:left="4326" w:hanging="360"/>
      </w:pPr>
      <w:rPr>
        <w:rFonts w:cs="Times New Roman"/>
      </w:rPr>
    </w:lvl>
    <w:lvl w:ilvl="5" w:tplc="0409001B">
      <w:start w:val="1"/>
      <w:numFmt w:val="lowerRoman"/>
      <w:lvlText w:val="%6."/>
      <w:lvlJc w:val="right"/>
      <w:pPr>
        <w:ind w:left="5046" w:hanging="180"/>
      </w:pPr>
      <w:rPr>
        <w:rFonts w:cs="Times New Roman"/>
      </w:rPr>
    </w:lvl>
    <w:lvl w:ilvl="6" w:tplc="0409000F">
      <w:start w:val="1"/>
      <w:numFmt w:val="decimal"/>
      <w:lvlText w:val="%7."/>
      <w:lvlJc w:val="left"/>
      <w:pPr>
        <w:ind w:left="5766" w:hanging="360"/>
      </w:pPr>
      <w:rPr>
        <w:rFonts w:cs="Times New Roman"/>
      </w:rPr>
    </w:lvl>
    <w:lvl w:ilvl="7" w:tplc="04090019">
      <w:start w:val="1"/>
      <w:numFmt w:val="lowerLetter"/>
      <w:lvlText w:val="%8."/>
      <w:lvlJc w:val="left"/>
      <w:pPr>
        <w:ind w:left="6486" w:hanging="360"/>
      </w:pPr>
      <w:rPr>
        <w:rFonts w:cs="Times New Roman"/>
      </w:rPr>
    </w:lvl>
    <w:lvl w:ilvl="8" w:tplc="0409001B">
      <w:start w:val="1"/>
      <w:numFmt w:val="lowerRoman"/>
      <w:lvlText w:val="%9."/>
      <w:lvlJc w:val="right"/>
      <w:pPr>
        <w:ind w:left="7206" w:hanging="180"/>
      </w:pPr>
      <w:rPr>
        <w:rFonts w:cs="Times New Roman"/>
      </w:rPr>
    </w:lvl>
  </w:abstractNum>
  <w:abstractNum w:abstractNumId="2" w15:restartNumberingAfterBreak="0">
    <w:nsid w:val="258E7AB1"/>
    <w:multiLevelType w:val="hybridMultilevel"/>
    <w:tmpl w:val="2A9E5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1A724A"/>
    <w:multiLevelType w:val="hybridMultilevel"/>
    <w:tmpl w:val="DA72D9AE"/>
    <w:lvl w:ilvl="0" w:tplc="A6F6C8C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380540"/>
    <w:multiLevelType w:val="hybridMultilevel"/>
    <w:tmpl w:val="0C06B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94C97"/>
    <w:multiLevelType w:val="hybridMultilevel"/>
    <w:tmpl w:val="D4209010"/>
    <w:lvl w:ilvl="0" w:tplc="865AAA7C">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9C7CD2"/>
    <w:multiLevelType w:val="hybridMultilevel"/>
    <w:tmpl w:val="8242C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BE0676"/>
    <w:multiLevelType w:val="hybridMultilevel"/>
    <w:tmpl w:val="7AC2E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1C71EE"/>
    <w:multiLevelType w:val="hybridMultilevel"/>
    <w:tmpl w:val="E5C2B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8"/>
  </w:num>
  <w:num w:numId="4">
    <w:abstractNumId w:val="6"/>
  </w:num>
  <w:num w:numId="5">
    <w:abstractNumId w:val="4"/>
  </w:num>
  <w:num w:numId="6">
    <w:abstractNumId w:val="7"/>
  </w:num>
  <w:num w:numId="7">
    <w:abstractNumId w:val="2"/>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761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76120&amp;lt;/CaseID&amp;gt;_x000d__x000a_        &amp;lt;CaseMonth&amp;gt;8&amp;lt;/CaseMonth&amp;gt;_x000d__x000a_        &amp;lt;CaseYear&amp;gt;2024&amp;lt;/CaseYear&amp;gt;_x000d__x000a_        &amp;lt;CaseNumber&amp;gt;38027&amp;lt;/CaseNumber&amp;gt;_x000d__x000a_        &amp;lt;NumeratorGroupID&amp;gt;1&amp;lt;/NumeratorGroupID&amp;gt;_x000d__x000a_        &amp;lt;CaseName&amp;gt;לוי נ&amp;#39; לוי&amp;lt;/CaseName&amp;gt;_x000d__x000a_        &amp;lt;CourtID&amp;gt;15&amp;lt;/CourtID&amp;gt;_x000d__x000a_        &amp;lt;CaseTypeID&amp;gt;63&amp;lt;/CaseTypeID&amp;gt;_x000d__x000a_        &amp;lt;CaseInterestID&amp;gt;10643&amp;lt;/CaseInterestID&amp;gt;_x000d__x000a_        &amp;lt;CaseJudgeName&amp;gt;עינת רביד&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8027-08-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8-15T11:16:00+03:00&amp;lt;/CaseOpenDate&amp;gt;_x000d__x000a_        &amp;lt;PleaTypeID&amp;gt;6&amp;lt;/PleaTypeID&amp;gt;_x000d__x000a_        &amp;lt;CourtLevelID&amp;gt;2&amp;lt;/CourtLevelID&amp;gt;_x000d__x000a_        &amp;lt;CourtLevelCaseTypeInterestID&amp;gt;2143&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לשכות ההרכב -קבוע 10.10&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76120&amp;lt;/CaseID&amp;gt;_x000d__x000a_        &amp;lt;CaseMonth&amp;gt;8&amp;lt;/CaseMonth&amp;gt;_x000d__x000a_        &amp;lt;CaseYear&amp;gt;2024&amp;lt;/CaseYear&amp;gt;_x000d__x000a_        &amp;lt;CaseNumber&amp;gt;38027&amp;lt;/CaseNumber&amp;gt;_x000d__x000a_        &amp;lt;NumeratorGroupID&amp;gt;1&amp;lt;/NumeratorGroupID&amp;gt;_x000d__x000a_        &amp;lt;CaseName&amp;gt;לוי נ&amp;#39; לוי&amp;lt;/CaseName&amp;gt;_x000d__x000a_        &amp;lt;CourtID&amp;gt;15&amp;lt;/CourtID&amp;gt;_x000d__x000a_        &amp;lt;CaseTypeID&amp;gt;63&amp;lt;/CaseTypeID&amp;gt;_x000d__x000a_        &amp;lt;CaseInterestID&amp;gt;10643&amp;lt;/CaseInterestID&amp;gt;_x000d__x000a_        &amp;lt;CaseJudgeName&amp;gt;עינת רביד&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8027-08-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4-08-15T11:16:00+03:00&amp;lt;/CaseOpenDate&amp;gt;_x000d__x000a_        &amp;lt;PleaTypeID&amp;gt;6&amp;lt;/PleaTypeID&amp;gt;_x000d__x000a_        &amp;lt;CourtLevelID&amp;gt;2&amp;lt;/CourtLevelID&amp;gt;_x000d__x000a_        &amp;lt;CourtLevelCaseTypeInterestID&amp;gt;2143&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לשכות ההרכב -קבוע 10.10&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43292&amp;lt;/DecisionID&amp;gt;_x000d__x000a_        &amp;lt;DecisionName&amp;gt;פסק דין  שניתנה ע&amp;quot;י  נפתלי שילה&amp;lt;/DecisionName&amp;gt;_x000d__x000a_        &amp;lt;DecisionStatusID&amp;gt;1&amp;lt;/DecisionStatusID&amp;gt;_x000d__x000a_        &amp;lt;DecisionStatusChangeDate&amp;gt;2024-10-13T18:23:31.087+03:00&amp;lt;/DecisionStatusChangeDate&amp;gt;_x000d__x000a_        &amp;lt;DecisionSignatureDate&amp;gt;2024-10-10T20:23:32.167+03:00&amp;lt;/DecisionSignatureDate&amp;gt;_x000d__x000a_        &amp;lt;DecisionSignatureUserID&amp;gt;059644039@GOV.IL&amp;lt;/DecisionSignatureUserID&amp;gt;_x000d__x000a_        &amp;lt;DecisionCreateDate&amp;gt;2024-10-10T20:28:45.81+03:00&amp;lt;/DecisionCreateDate&amp;gt;_x000d__x000a_        &amp;lt;DecisionChangeDate&amp;gt;2024-10-13T18:23:31.163+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68695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5443292&amp;lt;/DecisionID&amp;gt;_x000d__x000a_        &amp;lt;CaseID&amp;gt;81876120&amp;lt;/CaseID&amp;gt;_x000d__x000a_        &amp;lt;IsOriginal&amp;gt;true&amp;lt;/IsOriginal&amp;gt;_x000d__x000a_        &amp;lt;IsDeleted&amp;gt;false&amp;lt;/IsDeleted&amp;gt;_x000d__x000a_        &amp;lt;CaseName&amp;gt;לוי נ&amp;#39; לוי&amp;lt;/CaseName&amp;gt;_x000d__x000a_        &amp;lt;CaseDisplayIdentifier&amp;gt;38027-08-24 עמ&amp;quot;ש&amp;lt;/CaseDisplayIdentifier&amp;gt;_x000d__x000a_      &amp;lt;/dt_DecisionCase&amp;gt;_x000d__x000a_      &amp;lt;dt_DecisionJudgePanel diffgr:id=&amp;quot;dt_DecisionJudgePanel1&amp;quot; msdata:rowOrder=&amp;quot;0&amp;quot;&amp;gt;_x000d__x000a_        &amp;lt;DecisionID&amp;gt;155443292&amp;lt;/DecisionID&amp;gt;_x000d__x000a_        &amp;lt;JudgeID&amp;gt;05729099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5443292&amp;lt;/DecisionID&amp;gt;_x000d__x000a_        &amp;lt;JudgeID&amp;gt;05964403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5443292&amp;lt;/DecisionID&amp;gt;_x000d__x000a_        &amp;lt;JudgeID&amp;gt;058276254@GOV.IL&amp;lt;/JudgeID&amp;gt;_x000d__x000a_        &amp;lt;OrdinalNumber&amp;gt;3&amp;lt;/OrdinalNumber&amp;gt;_x000d__x000a_      &amp;lt;/dt_DecisionJudgePanel&amp;gt;_x000d__x000a_    &amp;lt;/DecisionDS&amp;gt;_x000d__x000a_  &amp;lt;/diffgr:diffgram&amp;gt;_x000d__x000a_&amp;lt;/DecisionDS&amp;gt;"/>
    <w:docVar w:name="DecisionID" w:val="155443292"/>
    <w:docVar w:name="docID" w:val="457686950"/>
    <w:docVar w:name="judgeUPN" w:val="059644039@GOV.IL"/>
    <w:docVar w:name="NGCS.TemplateCaseInterestID" w:val="10643"/>
    <w:docVar w:name="NGCS.TemplateCaseTypeID" w:val="63"/>
    <w:docVar w:name="NGCS.TemplateCourtID" w:val="15"/>
    <w:docVar w:name="NGCS.TemplateProceedingID" w:val="14"/>
    <w:docVar w:name="noteDocID" w:val="457686950"/>
    <w:docVar w:name="WordClientAssemblyName" w:val="NGCS.Decision.ClientWordBL"/>
    <w:docVar w:name="WordClientClassName" w:val="NGCS.Decision.ClientWordBL.JudgePanelSignDecisionClient"/>
  </w:docVars>
  <w:rsids>
    <w:rsidRoot w:val="00694556"/>
    <w:rsid w:val="00000062"/>
    <w:rsid w:val="0000226B"/>
    <w:rsid w:val="00005C8B"/>
    <w:rsid w:val="0004063F"/>
    <w:rsid w:val="000529D2"/>
    <w:rsid w:val="000564AB"/>
    <w:rsid w:val="00064FBD"/>
    <w:rsid w:val="00072C09"/>
    <w:rsid w:val="00082AB2"/>
    <w:rsid w:val="000837AB"/>
    <w:rsid w:val="000906FE"/>
    <w:rsid w:val="00096AF7"/>
    <w:rsid w:val="000B344B"/>
    <w:rsid w:val="000C16B4"/>
    <w:rsid w:val="000C3B0F"/>
    <w:rsid w:val="000C3B60"/>
    <w:rsid w:val="000E0DD2"/>
    <w:rsid w:val="000E3AF1"/>
    <w:rsid w:val="000F0BC8"/>
    <w:rsid w:val="000F0DD6"/>
    <w:rsid w:val="000F7FA3"/>
    <w:rsid w:val="00107E6D"/>
    <w:rsid w:val="0011194C"/>
    <w:rsid w:val="0011424C"/>
    <w:rsid w:val="001173C6"/>
    <w:rsid w:val="00123E81"/>
    <w:rsid w:val="00130DF6"/>
    <w:rsid w:val="001367BC"/>
    <w:rsid w:val="00144D2A"/>
    <w:rsid w:val="0014653E"/>
    <w:rsid w:val="00156991"/>
    <w:rsid w:val="00161CC1"/>
    <w:rsid w:val="00180519"/>
    <w:rsid w:val="00191C82"/>
    <w:rsid w:val="001B48A4"/>
    <w:rsid w:val="001C29FA"/>
    <w:rsid w:val="001C3FD7"/>
    <w:rsid w:val="001C4003"/>
    <w:rsid w:val="001C5B01"/>
    <w:rsid w:val="001C5CC5"/>
    <w:rsid w:val="001C61BF"/>
    <w:rsid w:val="001D3441"/>
    <w:rsid w:val="001D4DBF"/>
    <w:rsid w:val="001E75CA"/>
    <w:rsid w:val="001F5DB6"/>
    <w:rsid w:val="002005B7"/>
    <w:rsid w:val="00202AD5"/>
    <w:rsid w:val="00225C96"/>
    <w:rsid w:val="002265FF"/>
    <w:rsid w:val="00252CCA"/>
    <w:rsid w:val="00266517"/>
    <w:rsid w:val="00271B56"/>
    <w:rsid w:val="00273CE0"/>
    <w:rsid w:val="002774BE"/>
    <w:rsid w:val="00291593"/>
    <w:rsid w:val="002C344E"/>
    <w:rsid w:val="002C44EA"/>
    <w:rsid w:val="002E6BBF"/>
    <w:rsid w:val="002E75E9"/>
    <w:rsid w:val="00307A6A"/>
    <w:rsid w:val="00307C40"/>
    <w:rsid w:val="00320433"/>
    <w:rsid w:val="003230C7"/>
    <w:rsid w:val="00327E50"/>
    <w:rsid w:val="0033597A"/>
    <w:rsid w:val="00343D89"/>
    <w:rsid w:val="00360C77"/>
    <w:rsid w:val="00362612"/>
    <w:rsid w:val="0036743F"/>
    <w:rsid w:val="003715DD"/>
    <w:rsid w:val="003763AB"/>
    <w:rsid w:val="003823E0"/>
    <w:rsid w:val="0039565A"/>
    <w:rsid w:val="003A0DC3"/>
    <w:rsid w:val="003A4521"/>
    <w:rsid w:val="003D1C8C"/>
    <w:rsid w:val="003F4192"/>
    <w:rsid w:val="0040096C"/>
    <w:rsid w:val="00414F1F"/>
    <w:rsid w:val="0043125D"/>
    <w:rsid w:val="0043502B"/>
    <w:rsid w:val="004443AC"/>
    <w:rsid w:val="00451E28"/>
    <w:rsid w:val="004619FD"/>
    <w:rsid w:val="00462C62"/>
    <w:rsid w:val="00465D36"/>
    <w:rsid w:val="00472454"/>
    <w:rsid w:val="004A360B"/>
    <w:rsid w:val="004C17EE"/>
    <w:rsid w:val="004C4BDF"/>
    <w:rsid w:val="004C7807"/>
    <w:rsid w:val="004D1187"/>
    <w:rsid w:val="004D3AA0"/>
    <w:rsid w:val="004E1987"/>
    <w:rsid w:val="004E2E15"/>
    <w:rsid w:val="004E6E3C"/>
    <w:rsid w:val="005063F1"/>
    <w:rsid w:val="00513175"/>
    <w:rsid w:val="00520898"/>
    <w:rsid w:val="00521D54"/>
    <w:rsid w:val="00523621"/>
    <w:rsid w:val="00524986"/>
    <w:rsid w:val="005268F6"/>
    <w:rsid w:val="00534284"/>
    <w:rsid w:val="0054494A"/>
    <w:rsid w:val="005450D7"/>
    <w:rsid w:val="00547DB7"/>
    <w:rsid w:val="00555E2B"/>
    <w:rsid w:val="005820AE"/>
    <w:rsid w:val="005858C2"/>
    <w:rsid w:val="005E3F97"/>
    <w:rsid w:val="005F4F09"/>
    <w:rsid w:val="0061431B"/>
    <w:rsid w:val="00617CEE"/>
    <w:rsid w:val="00622BAA"/>
    <w:rsid w:val="006255DC"/>
    <w:rsid w:val="006306CF"/>
    <w:rsid w:val="00644E9A"/>
    <w:rsid w:val="00671BD5"/>
    <w:rsid w:val="00672AC8"/>
    <w:rsid w:val="006805C1"/>
    <w:rsid w:val="00686C21"/>
    <w:rsid w:val="006931C1"/>
    <w:rsid w:val="00694556"/>
    <w:rsid w:val="006B129A"/>
    <w:rsid w:val="006B53D5"/>
    <w:rsid w:val="006B7ADC"/>
    <w:rsid w:val="006C30C5"/>
    <w:rsid w:val="006D3B31"/>
    <w:rsid w:val="006E0D96"/>
    <w:rsid w:val="006E1A53"/>
    <w:rsid w:val="006E4371"/>
    <w:rsid w:val="006E47C5"/>
    <w:rsid w:val="006E671E"/>
    <w:rsid w:val="006F3F23"/>
    <w:rsid w:val="006F56E6"/>
    <w:rsid w:val="00704EDA"/>
    <w:rsid w:val="00712F79"/>
    <w:rsid w:val="00721122"/>
    <w:rsid w:val="00722C73"/>
    <w:rsid w:val="0073717E"/>
    <w:rsid w:val="00744B1C"/>
    <w:rsid w:val="00753019"/>
    <w:rsid w:val="00753724"/>
    <w:rsid w:val="00754801"/>
    <w:rsid w:val="00757BEF"/>
    <w:rsid w:val="00773567"/>
    <w:rsid w:val="00795365"/>
    <w:rsid w:val="007A351D"/>
    <w:rsid w:val="007B7765"/>
    <w:rsid w:val="007C5BDD"/>
    <w:rsid w:val="007D45E3"/>
    <w:rsid w:val="007E6115"/>
    <w:rsid w:val="007F4609"/>
    <w:rsid w:val="008176A1"/>
    <w:rsid w:val="00820005"/>
    <w:rsid w:val="00844318"/>
    <w:rsid w:val="00855EAE"/>
    <w:rsid w:val="00863F5D"/>
    <w:rsid w:val="00870890"/>
    <w:rsid w:val="00873602"/>
    <w:rsid w:val="00875D12"/>
    <w:rsid w:val="008800B1"/>
    <w:rsid w:val="008800CD"/>
    <w:rsid w:val="0088479D"/>
    <w:rsid w:val="00896889"/>
    <w:rsid w:val="008C5714"/>
    <w:rsid w:val="008D10B2"/>
    <w:rsid w:val="008D3BCC"/>
    <w:rsid w:val="008F2190"/>
    <w:rsid w:val="00903896"/>
    <w:rsid w:val="0090441F"/>
    <w:rsid w:val="00906F3D"/>
    <w:rsid w:val="00914AC2"/>
    <w:rsid w:val="00942B7E"/>
    <w:rsid w:val="009432E1"/>
    <w:rsid w:val="0094424E"/>
    <w:rsid w:val="00955642"/>
    <w:rsid w:val="009622DF"/>
    <w:rsid w:val="00967DFF"/>
    <w:rsid w:val="00977383"/>
    <w:rsid w:val="00994341"/>
    <w:rsid w:val="009B4939"/>
    <w:rsid w:val="009C455B"/>
    <w:rsid w:val="009D1A48"/>
    <w:rsid w:val="009E1002"/>
    <w:rsid w:val="009E1CE7"/>
    <w:rsid w:val="009E4EA5"/>
    <w:rsid w:val="009F164B"/>
    <w:rsid w:val="009F323C"/>
    <w:rsid w:val="00A109F8"/>
    <w:rsid w:val="00A12111"/>
    <w:rsid w:val="00A3392B"/>
    <w:rsid w:val="00A54CD5"/>
    <w:rsid w:val="00A94B64"/>
    <w:rsid w:val="00A96202"/>
    <w:rsid w:val="00AA3229"/>
    <w:rsid w:val="00AA7596"/>
    <w:rsid w:val="00AB5E52"/>
    <w:rsid w:val="00AB6407"/>
    <w:rsid w:val="00AC3B02"/>
    <w:rsid w:val="00AC3B7B"/>
    <w:rsid w:val="00AC5209"/>
    <w:rsid w:val="00AD00A6"/>
    <w:rsid w:val="00AE729E"/>
    <w:rsid w:val="00AE7752"/>
    <w:rsid w:val="00AF7FDA"/>
    <w:rsid w:val="00B03C6B"/>
    <w:rsid w:val="00B47C9B"/>
    <w:rsid w:val="00B5356E"/>
    <w:rsid w:val="00B62B6B"/>
    <w:rsid w:val="00B809AD"/>
    <w:rsid w:val="00B80CBD"/>
    <w:rsid w:val="00B86096"/>
    <w:rsid w:val="00B95A71"/>
    <w:rsid w:val="00B964D9"/>
    <w:rsid w:val="00BA0A7C"/>
    <w:rsid w:val="00BA517C"/>
    <w:rsid w:val="00BB3D05"/>
    <w:rsid w:val="00BB73BE"/>
    <w:rsid w:val="00BC2D89"/>
    <w:rsid w:val="00BD6531"/>
    <w:rsid w:val="00BE05B2"/>
    <w:rsid w:val="00BF1908"/>
    <w:rsid w:val="00BF4602"/>
    <w:rsid w:val="00BF489A"/>
    <w:rsid w:val="00BF7A1A"/>
    <w:rsid w:val="00BF7F3B"/>
    <w:rsid w:val="00C07C6C"/>
    <w:rsid w:val="00C144FF"/>
    <w:rsid w:val="00C22D93"/>
    <w:rsid w:val="00C24035"/>
    <w:rsid w:val="00C248C9"/>
    <w:rsid w:val="00C31120"/>
    <w:rsid w:val="00C34482"/>
    <w:rsid w:val="00C35DAF"/>
    <w:rsid w:val="00C43648"/>
    <w:rsid w:val="00C50A9F"/>
    <w:rsid w:val="00C53EB8"/>
    <w:rsid w:val="00C642FA"/>
    <w:rsid w:val="00C65565"/>
    <w:rsid w:val="00C679AF"/>
    <w:rsid w:val="00C81AAE"/>
    <w:rsid w:val="00CC4398"/>
    <w:rsid w:val="00CC7622"/>
    <w:rsid w:val="00CD608F"/>
    <w:rsid w:val="00D27982"/>
    <w:rsid w:val="00D3097F"/>
    <w:rsid w:val="00D33B86"/>
    <w:rsid w:val="00D41354"/>
    <w:rsid w:val="00D53924"/>
    <w:rsid w:val="00D55D0C"/>
    <w:rsid w:val="00D627CF"/>
    <w:rsid w:val="00D67901"/>
    <w:rsid w:val="00D74378"/>
    <w:rsid w:val="00D96D8C"/>
    <w:rsid w:val="00DA6649"/>
    <w:rsid w:val="00DB1A4B"/>
    <w:rsid w:val="00DB44DA"/>
    <w:rsid w:val="00DC1259"/>
    <w:rsid w:val="00DC1BD2"/>
    <w:rsid w:val="00DC2571"/>
    <w:rsid w:val="00DC44CB"/>
    <w:rsid w:val="00DC460D"/>
    <w:rsid w:val="00DC487C"/>
    <w:rsid w:val="00DD2032"/>
    <w:rsid w:val="00DE1F5C"/>
    <w:rsid w:val="00DE6BF6"/>
    <w:rsid w:val="00E1068A"/>
    <w:rsid w:val="00E25884"/>
    <w:rsid w:val="00E25B55"/>
    <w:rsid w:val="00E31C2B"/>
    <w:rsid w:val="00E37181"/>
    <w:rsid w:val="00E44F34"/>
    <w:rsid w:val="00E5426A"/>
    <w:rsid w:val="00E54642"/>
    <w:rsid w:val="00E732C8"/>
    <w:rsid w:val="00E80CBE"/>
    <w:rsid w:val="00E8523D"/>
    <w:rsid w:val="00E962E3"/>
    <w:rsid w:val="00EB6C79"/>
    <w:rsid w:val="00EC37E9"/>
    <w:rsid w:val="00EE1630"/>
    <w:rsid w:val="00EF4C7A"/>
    <w:rsid w:val="00F06995"/>
    <w:rsid w:val="00F13623"/>
    <w:rsid w:val="00F44D1D"/>
    <w:rsid w:val="00F84B6D"/>
    <w:rsid w:val="00F94BF5"/>
    <w:rsid w:val="00FA4EAF"/>
    <w:rsid w:val="00FA5FDA"/>
    <w:rsid w:val="00FB6AB3"/>
    <w:rsid w:val="00FD1419"/>
    <w:rsid w:val="00FD1868"/>
    <w:rsid w:val="00FD79E4"/>
    <w:rsid w:val="00FE2894"/>
    <w:rsid w:val="00FF3371"/>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link w:val="a5"/>
    <w:uiPriority w:val="99"/>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B62B6B"/>
    <w:pPr>
      <w:ind w:left="720"/>
      <w:contextualSpacing/>
    </w:pPr>
  </w:style>
  <w:style w:type="character" w:customStyle="1" w:styleId="a5">
    <w:name w:val="כותרת תחתונה תו"/>
    <w:basedOn w:val="a0"/>
    <w:link w:val="a4"/>
    <w:uiPriority w:val="99"/>
    <w:rsid w:val="00D3097F"/>
    <w:rPr>
      <w:rFonts w:cs="David"/>
      <w:noProof/>
      <w:sz w:val="24"/>
      <w:szCs w:val="24"/>
    </w:rPr>
  </w:style>
  <w:style w:type="paragraph" w:customStyle="1" w:styleId="10">
    <w:name w:val="פיסקת רשימה1"/>
    <w:basedOn w:val="a"/>
    <w:qFormat/>
    <w:rsid w:val="000C16B4"/>
    <w:pPr>
      <w:spacing w:after="160" w:line="254"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75252">
      <w:bodyDiv w:val="1"/>
      <w:marLeft w:val="0"/>
      <w:marRight w:val="0"/>
      <w:marTop w:val="0"/>
      <w:marBottom w:val="0"/>
      <w:divBdr>
        <w:top w:val="none" w:sz="0" w:space="0" w:color="auto"/>
        <w:left w:val="none" w:sz="0" w:space="0" w:color="auto"/>
        <w:bottom w:val="none" w:sz="0" w:space="0" w:color="auto"/>
        <w:right w:val="none" w:sz="0" w:space="0" w:color="auto"/>
      </w:divBdr>
    </w:div>
    <w:div w:id="371659526">
      <w:bodyDiv w:val="1"/>
      <w:marLeft w:val="0"/>
      <w:marRight w:val="0"/>
      <w:marTop w:val="0"/>
      <w:marBottom w:val="0"/>
      <w:divBdr>
        <w:top w:val="none" w:sz="0" w:space="0" w:color="auto"/>
        <w:left w:val="none" w:sz="0" w:space="0" w:color="auto"/>
        <w:bottom w:val="none" w:sz="0" w:space="0" w:color="auto"/>
        <w:right w:val="none" w:sz="0" w:space="0" w:color="auto"/>
      </w:divBdr>
    </w:div>
    <w:div w:id="748160079">
      <w:bodyDiv w:val="1"/>
      <w:marLeft w:val="0"/>
      <w:marRight w:val="0"/>
      <w:marTop w:val="0"/>
      <w:marBottom w:val="0"/>
      <w:divBdr>
        <w:top w:val="none" w:sz="0" w:space="0" w:color="auto"/>
        <w:left w:val="none" w:sz="0" w:space="0" w:color="auto"/>
        <w:bottom w:val="none" w:sz="0" w:space="0" w:color="auto"/>
        <w:right w:val="none" w:sz="0" w:space="0" w:color="auto"/>
      </w:divBdr>
    </w:div>
    <w:div w:id="106857506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77800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A24A3" w:rsidP="000A24A3">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24A3"/>
    <w:rsid w:val="000A4ACE"/>
    <w:rsid w:val="002B5B59"/>
    <w:rsid w:val="002D02C4"/>
    <w:rsid w:val="002E734C"/>
    <w:rsid w:val="00334638"/>
    <w:rsid w:val="00345C9D"/>
    <w:rsid w:val="003E1A82"/>
    <w:rsid w:val="0048651F"/>
    <w:rsid w:val="00556D67"/>
    <w:rsid w:val="005639BC"/>
    <w:rsid w:val="00793995"/>
    <w:rsid w:val="007C6F98"/>
    <w:rsid w:val="007E254A"/>
    <w:rsid w:val="00884374"/>
    <w:rsid w:val="008B4366"/>
    <w:rsid w:val="009133C7"/>
    <w:rsid w:val="009178E4"/>
    <w:rsid w:val="00961B27"/>
    <w:rsid w:val="00A54AA1"/>
    <w:rsid w:val="00A87A62"/>
    <w:rsid w:val="00AA7CE3"/>
    <w:rsid w:val="00B91FA3"/>
    <w:rsid w:val="00C96C06"/>
    <w:rsid w:val="00E31BF6"/>
    <w:rsid w:val="00E81DB1"/>
    <w:rsid w:val="00EE3C24"/>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A24A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0A24A3"/>
    <w:pPr>
      <w:bidi/>
      <w:spacing w:after="0" w:line="240" w:lineRule="auto"/>
    </w:pPr>
    <w:rPr>
      <w:rFonts w:ascii="Times New Roman" w:eastAsia="Times New Roman" w:hAnsi="Times New Roman" w:cs="David"/>
      <w:noProof/>
      <w:sz w:val="24"/>
      <w:szCs w:val="24"/>
    </w:rPr>
  </w:style>
  <w:style w:type="paragraph" w:customStyle="1" w:styleId="5E6D25E375164FB2B4DD7122840B95CF">
    <w:name w:val="5E6D25E375164FB2B4DD7122840B95CF"/>
    <w:rsid w:val="0088437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יעל נובוגרוצקי</FullName>
        <FirstName>יעל</FirstName>
        <LastName>נובוגרוצקי</LastName>
        <PartyPropertyName/>
        <AuthenticationTypeAndNumber>מ.ר. 39194</AuthenticationTypeAndNumber>
        <RepresentatedOrRepresentativesNames>רעות לוי</RepresentatedOrRepresentativesNames>
        <RepresentatedOrRepresentativesCount>1</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276552205</CasePartyID>
        <PartyTypeID>2</PartyTypeID>
        <ActivityStatusID>1</ActivityStatusID>
        <PartyAliasID>24</PartyAliasID>
        <PartyAliasName>בא כוח מערערים</PartyAliasName>
        <LegalEntityID>409395</LegalEntityID>
        <CaseLegalEntityID>131951887</CaseLegalEntityID>
        <AuthenticationTypeID>4</AuthenticationTypeID>
        <AuthenticationTypeName>מ.ר.</AuthenticationTypeName>
        <LegalEntityNumber>39194</LegalEntityNumber>
        <IsMainPartyType>true</IsMainPartyType>
        <CaseDisplayIdentifier>38027-08-24</CaseDisplayIdentifier>
        <CaseTypeID>63</CaseTypeID>
        <CaseTypeName>ערעור משפחה (עמ"ש)</CaseTypeName>
        <CaseName>לוי נ' לוי</CaseName>
        <FullAddress>יפו 38 ירושלים </FullAddress>
        <EmailAddress>novolaw@bezeqint.net</EmailAddress>
        <MotionID>0</MotionID>
        <CasePleaID>0</CasePleaID>
        <LinkedCaseID>0</LinkedCaseID>
        <PartyID>1</PartyID>
        <CasePartyCategoryID>2</CasePartyCategoryID>
        <LegalEntityAddressID>70832463</LegalEntityAddressID>
        <LegalEntityEmailAddressID>67832366</LegalEntityEmailAddressID>
        <PleaTypeID>6</PleaTypeID>
        <LawyerOfficeName>משרד עו"ד: חיים נובוגורצקי</LawyerOfficeName>
        <LawyerOfficeID>435312</LawyerOfficeID>
        <GroupPartyAlias/>
        <IsConverted>false</IsConverted>
        <LegalEntityNameID>30379</LegalEntityNameID>
        <RepresentatedNamesOfAssistant/>
        <LegalEntityTypeID>4</LegalEntityTypeID>
        <IsVerdictExists>false</IsVerdictExists>
        <IsAsirAzir>false</IsAsirAzir>
        <MainAndSecSpec/>
        <IsPublicationProhibited>false</IsPublicationProhibited>
        <PublicationProhibitedFullName>יעל נובוגרוצקי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שמעון חסקי</FullName>
        <FirstName>שמעון</FirstName>
        <LastName>חסקי</LastName>
        <PartyPropertyName/>
        <AuthenticationTypeAndNumber>מ.ר. 29130</AuthenticationTypeAndNumber>
        <RepresentatedOrRepresentativesNames>גיא לוי</RepresentatedOrRepresentativesNames>
        <RepresentatedOrRepresentativesCount>1</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276445006</CasePartyID>
        <PartyTypeID>2</PartyTypeID>
        <ActivityStatusID>1</ActivityStatusID>
        <PartyAliasID>23</PartyAliasID>
        <PartyAliasName>בא כוח משיבים</PartyAliasName>
        <LegalEntityID>389810</LegalEntityID>
        <CaseLegalEntityID>131910386</CaseLegalEntityID>
        <AuthenticationTypeID>4</AuthenticationTypeID>
        <AuthenticationTypeName>מ.ר.</AuthenticationTypeName>
        <LegalEntityNumber>29130</LegalEntityNumber>
        <IsMainPartyType>true</IsMainPartyType>
        <CaseDisplayIdentifier>38027-08-24</CaseDisplayIdentifier>
        <CaseTypeID>63</CaseTypeID>
        <CaseTypeName>ערעור משפחה (עמ"ש)</CaseTypeName>
        <CaseName>לוי נ' לוי</CaseName>
        <FullAddress>בלוך 2 תל אביב -יפו </FullAddress>
        <EmailAddress>morani10@gmail.com</EmailAddress>
        <MotionID>0</MotionID>
        <CasePleaID>0</CasePleaID>
        <LinkedCaseID>0</LinkedCaseID>
        <PartyID>2</PartyID>
        <CasePartyCategoryID>2</CasePartyCategoryID>
        <LegalEntityAddressID>432792</LegalEntityAddressID>
        <LegalEntityEmailAddressID>68065823</LegalEntityEmailAddressID>
        <PleaTypeID>6</PleaTypeID>
        <LawyerOfficeName>משרד עו"ד: חסקי ביאזי</LawyerOfficeName>
        <LawyerOfficeID>430454</LawyerOfficeID>
        <GroupPartyAlias/>
        <IsConverted>false</IsConverted>
        <LegalEntityNameID>10794</LegalEntityNameID>
        <RepresentatedNamesOfAssistant/>
        <LegalEntityTypeID>4</LegalEntityTypeID>
        <IsVerdictExists>false</IsVerdictExists>
        <IsAsirAzir>false</IsAsirAzir>
        <MainAndSecSpec/>
        <IsPublicationProhibited>false</IsPublicationProhibited>
        <PublicationProhibitedFullName>שמעון חסקי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רבקה שיר לביא זינאתי</FullName>
        <FirstName>רבקה שיר</FirstName>
        <LastName>לביא זינאתי</LastName>
        <PartyPropertyName/>
        <AuthenticationTypeAndNumber>מ.ר. 89102</AuthenticationTypeAndNumber>
        <RepresentatedOrRepresentativesNames>רעות לוי</RepresentatedOrRepresentativesNames>
        <RepresentatedOrRepresentativesCount>1</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276367984</CasePartyID>
        <PartyTypeID>2</PartyTypeID>
        <ActivityStatusID>1</ActivityStatusID>
        <PartyAliasID>24</PartyAliasID>
        <PartyAliasName>בא כוח מערערים</PartyAliasName>
        <OrdinalNumber>1</OrdinalNumber>
        <LegalEntityID>81960000</LegalEntityID>
        <CaseLegalEntityID>131881312</CaseLegalEntityID>
        <AuthenticationTypeID>4</AuthenticationTypeID>
        <AuthenticationTypeName>מ.ר.</AuthenticationTypeName>
        <LegalEntityNumber>89102</LegalEntityNumber>
        <IsMainPartyType>true</IsMainPartyType>
        <CaseDisplayIdentifier>38027-08-24</CaseDisplayIdentifier>
        <CaseTypeID>63</CaseTypeID>
        <CaseTypeName>ערעור משפחה (עמ"ש)</CaseTypeName>
        <CaseName>לוי נ' לוי</CaseName>
        <FullAddress>האורן 2 בני דרום </FullAddress>
        <EmailAddress>Lavishir@gmail.com</EmailAddress>
        <MotionID>0</MotionID>
        <CasePleaID>0</CasePleaID>
        <LinkedCaseID>0</LinkedCaseID>
        <PartyID>1</PartyID>
        <CasePartyCategoryID>2</CasePartyCategoryID>
        <LegalEntityAddressID>89428259</LegalEntityAddressID>
        <LegalEntityEmailAddressID>68396687</LegalEntityEmailAddressID>
        <PleaTypeID>6</PleaTypeID>
        <LawyerOfficeName>משרד עו"ד רבקה שיר לביא זינאתי</LawyerOfficeName>
        <LawyerOfficeID>81960001</LawyerOfficeID>
        <GroupPartyAlias/>
        <IsConverted>false</IsConverted>
        <LegalEntityNameID>96718242</LegalEntityNameID>
        <RepresentatedNamesOfAssistant/>
        <LegalEntityTypeID>4</LegalEntityTypeID>
        <IsVerdictExists>false</IsVerdictExists>
        <IsAsirAzir>false</IsAsirAzir>
        <MainAndSecSpec/>
        <IsPublicationProhibited>false</IsPublicationProhibited>
        <PublicationProhibitedFullName>רבקה שיר לביא זינאתי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רעות לוי</FullName>
        <FirstName>רעות</FirstName>
        <LastName>לוי</LastName>
        <PartyPropertyName/>
        <AuthenticationTypeAndNumber>ת"ז 039833249</AuthenticationTypeAndNumber>
        <RepresentatedOrRepresentativesNames>רבקה שיר לביא זינאתי, יעל נובוגרוצקי</RepresentatedOrRepresentativesNames>
        <RepresentatedOrRepresentativesCount>2</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276367982</CasePartyID>
        <PartyTypeID>1</PartyTypeID>
        <ActivityStatusID>1</ActivityStatusID>
        <PartyAliasID>5</PartyAliasID>
        <PartyAliasName>מערער</PartyAliasName>
        <OrdinalNumber>1</OrdinalNumber>
        <LegalEntityID>80897719</LegalEntityID>
        <CaseLegalEntityID>131881310</CaseLegalEntityID>
        <AuthenticationTypeID>1</AuthenticationTypeID>
        <AuthenticationTypeName>ת"ז</AuthenticationTypeName>
        <LegalEntityNumber>039833249</LegalEntityNumber>
        <IsMainPartyType>true</IsMainPartyType>
        <CaseDisplayIdentifier>38027-08-24</CaseDisplayIdentifier>
        <CaseTypeID>63</CaseTypeID>
        <CaseTypeName>ערעור משפחה (עמ"ש)</CaseTypeName>
        <CaseName>לוי נ' לוי</CaseName>
        <FullAddress>שפינוזה 2 אזור </FullAddress>
        <MotionID>0</MotionID>
        <CasePleaID>0</CasePleaID>
        <FatherName>יואל</FatherName>
        <LinkedCaseID>0</LinkedCaseID>
        <PartyID>1</PartyID>
        <CasePartyCategoryID>2</CasePartyCategoryID>
        <LegalEntityAddressID>88354317</LegalEntityAddressID>
        <PleaTypeID>6</PleaTypeID>
        <GroupPartyAlias>מערערים</GroupPartyAlias>
        <IsConverted>false</IsConverted>
        <LegalEntityRegisteredNameID>10154287</LegalEntityRegisteredNameID>
        <LegalEntityNameID>95401172</LegalEntityNameID>
        <RepresentatedNamesOfAssistant/>
        <LegalEntityTypeID>1</LegalEntityTypeID>
        <IsVerdictExists>false</IsVerdictExists>
        <IsAsirAzir>false</IsAsirAzir>
        <MainAndSecSpec/>
        <IsPublicationProhibited>false</IsPublicationProhibited>
        <PublicationProhibitedFullName>רעות לוי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גיא לוי</FullName>
        <FirstName>גיא</FirstName>
        <LastName>לוי</LastName>
        <PartyPropertyName/>
        <AuthenticationTypeAndNumber>ת"ז 301234514</AuthenticationTypeAndNumber>
        <RepresentatedOrRepresentativesNames>שמעון חסקי</RepresentatedOrRepresentativesNames>
        <RepresentatedOrRepresentativesCount>1</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276367983</CasePartyID>
        <PartyTypeID>1</PartyTypeID>
        <ActivityStatusID>1</ActivityStatusID>
        <PartyAliasID>4</PartyAliasID>
        <PartyAliasName>משיב</PartyAliasName>
        <OrdinalNumber>1</OrdinalNumber>
        <LegalEntityID>80897720</LegalEntityID>
        <CaseLegalEntityID>131881311</CaseLegalEntityID>
        <AuthenticationTypeID>1</AuthenticationTypeID>
        <AuthenticationTypeName>ת"ז</AuthenticationTypeName>
        <LegalEntityNumber>301234514</LegalEntityNumber>
        <IsMainPartyType>true</IsMainPartyType>
        <CaseDisplayIdentifier>38027-08-24</CaseDisplayIdentifier>
        <CaseTypeID>63</CaseTypeID>
        <CaseTypeName>ערעור משפחה (עמ"ש)</CaseTypeName>
        <CaseName>לוי נ' לוי</CaseName>
        <FullAddress>ההגנה 27 אזור </FullAddress>
        <MotionID>0</MotionID>
        <CasePleaID>0</CasePleaID>
        <FatherName>דוד</FatherName>
        <LinkedCaseID>0</LinkedCaseID>
        <PartyID>2</PartyID>
        <CasePartyCategoryID>2</CasePartyCategoryID>
        <LegalEntityAddressID>88354318</LegalEntityAddressID>
        <PleaTypeID>6</PleaTypeID>
        <GroupPartyAlias>משיבים</GroupPartyAlias>
        <IsConverted>false</IsConverted>
        <LegalEntityRegisteredNameID>10154288</LegalEntityRegisteredNameID>
        <LegalEntityNameID>95401173</LegalEntityNameID>
        <RepresentatedNamesOfAssistant/>
        <LegalEntityTypeID>1</LegalEntityTypeID>
        <IsVerdictExists>false</IsVerdictExists>
        <IsAsirAzir>false</IsAsirAzir>
        <MainAndSecSpec/>
        <IsPublicationProhibited>false</IsPublicationProhibited>
        <PublicationProhibitedFullName>גיא לוי</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2024-10-10T20:23:32.1681073+03:00</DecisionSignatureDate>
    <OpenCaseDate>2024-08-15T11:16:00+03:00</OpenCaseDate>
    <CaseFeeSum>0.000</CaseFeeSum>
    <DecisionTypeID>2</DecisionTypeID>
    <DecisionSignatureUserName>נפתלי שילה</DecisionSignatureUserName>
    <DecisionSignatureDateHebrew>2024-10-10T20:23:32.1681073+03:00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לוי נ' לוי</CaseName>
    <DecisionNumberInCase>7</DecisionNumberInCase>
  </dt_Decision>
  <dt_DecisionCase>
    <DecisionID>0</DecisionID>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יעל נובוגרוצקי</FullName>
        <FirstName>יעל</FirstName>
        <LastName>נובוגרוצקי</LastName>
        <PartyPropertyName/>
        <AuthenticationTypeAndNumber>מ.ר. 39194</AuthenticationTypeAndNumber>
        <RepresentatedOrRepresentativesNames>רעות לוי</RepresentatedOrRepresentativesNames>
        <RepresentatedOrRepresentativesCount>1</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276552205</CasePartyID>
        <PartyTypeID>2</PartyTypeID>
        <ActivityStatusID>1</ActivityStatusID>
        <PartyAliasID>24</PartyAliasID>
        <PartyAliasName>בא כוח מערערים</PartyAliasName>
        <LegalEntityID>409395</LegalEntityID>
        <CaseLegalEntityID>131951887</CaseLegalEntityID>
        <AuthenticationTypeID>4</AuthenticationTypeID>
        <AuthenticationTypeName>מ.ר.</AuthenticationTypeName>
        <LegalEntityNumber>39194</LegalEntityNumber>
        <IsMainPartyType>true</IsMainPartyType>
        <CaseDisplayIdentifier>38027-08-24</CaseDisplayIdentifier>
        <CaseTypeID>63</CaseTypeID>
        <CaseTypeName>ערעור משפחה (עמ"ש)</CaseTypeName>
        <CaseName>לוי נ' לוי</CaseName>
        <FullAddress>יפו 38 ירושלים </FullAddress>
        <EmailAddress>novolaw@bezeqint.net</EmailAddress>
        <MotionID>0</MotionID>
        <CasePleaID>0</CasePleaID>
        <LinkedCaseID>0</LinkedCaseID>
        <PartyID>1</PartyID>
        <CasePartyCategoryID>2</CasePartyCategoryID>
        <LegalEntityAddressID>70832463</LegalEntityAddressID>
        <LegalEntityEmailAddressID>67832366</LegalEntityEmailAddressID>
        <PleaTypeID>6</PleaTypeID>
        <LawyerOfficeName>משרד עו"ד: חיים נובוגורצקי</LawyerOfficeName>
        <LawyerOfficeID>435312</LawyerOfficeID>
        <GroupPartyAlias/>
        <IsConverted>false</IsConverted>
        <LegalEntityNameID>30379</LegalEntityNameID>
        <RepresentatedNamesOfAssistant/>
        <LegalEntityTypeID>4</LegalEntityTypeID>
        <IsVerdictExists>false</IsVerdictExists>
        <IsAsirAzir>false</IsAsirAzir>
        <MainAndSecSpec/>
        <IsPublicationProhibited>false</IsPublicationProhibited>
        <PublicationProhibitedFullName>יעל נובוגרוצקי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שמעון חסקי</FullName>
        <FirstName>שמעון</FirstName>
        <LastName>חסקי</LastName>
        <PartyPropertyName/>
        <AuthenticationTypeAndNumber>מ.ר. 29130</AuthenticationTypeAndNumber>
        <RepresentatedOrRepresentativesNames>גיא לוי</RepresentatedOrRepresentativesNames>
        <RepresentatedOrRepresentativesCount>1</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276445006</CasePartyID>
        <PartyTypeID>2</PartyTypeID>
        <ActivityStatusID>1</ActivityStatusID>
        <PartyAliasID>23</PartyAliasID>
        <PartyAliasName>בא כוח משיבים</PartyAliasName>
        <LegalEntityID>389810</LegalEntityID>
        <CaseLegalEntityID>131910386</CaseLegalEntityID>
        <AuthenticationTypeID>4</AuthenticationTypeID>
        <AuthenticationTypeName>מ.ר.</AuthenticationTypeName>
        <LegalEntityNumber>29130</LegalEntityNumber>
        <IsMainPartyType>true</IsMainPartyType>
        <CaseDisplayIdentifier>38027-08-24</CaseDisplayIdentifier>
        <CaseTypeID>63</CaseTypeID>
        <CaseTypeName>ערעור משפחה (עמ"ש)</CaseTypeName>
        <CaseName>לוי נ' לוי</CaseName>
        <FullAddress>בלוך 2 תל אביב -יפו </FullAddress>
        <EmailAddress>morani10@gmail.com</EmailAddress>
        <MotionID>0</MotionID>
        <CasePleaID>0</CasePleaID>
        <LinkedCaseID>0</LinkedCaseID>
        <PartyID>2</PartyID>
        <CasePartyCategoryID>2</CasePartyCategoryID>
        <LegalEntityAddressID>432792</LegalEntityAddressID>
        <LegalEntityEmailAddressID>68065823</LegalEntityEmailAddressID>
        <PleaTypeID>6</PleaTypeID>
        <LawyerOfficeName>משרד עו"ד: חסקי ביאזי</LawyerOfficeName>
        <LawyerOfficeID>430454</LawyerOfficeID>
        <GroupPartyAlias/>
        <IsConverted>false</IsConverted>
        <LegalEntityNameID>10794</LegalEntityNameID>
        <RepresentatedNamesOfAssistant/>
        <LegalEntityTypeID>4</LegalEntityTypeID>
        <IsVerdictExists>false</IsVerdictExists>
        <IsAsirAzir>false</IsAsirAzir>
        <MainAndSecSpec/>
        <IsPublicationProhibited>false</IsPublicationProhibited>
        <PublicationProhibitedFullName>שמעון חסקי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רבקה שיר לביא זינאתי</FullName>
        <FirstName>רבקה שיר</FirstName>
        <LastName>לביא זינאתי</LastName>
        <PartyPropertyName/>
        <AuthenticationTypeAndNumber>מ.ר. 89102</AuthenticationTypeAndNumber>
        <RepresentatedOrRepresentativesNames>רעות לוי</RepresentatedOrRepresentativesNames>
        <RepresentatedOrRepresentativesCount>1</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276367984</CasePartyID>
        <PartyTypeID>2</PartyTypeID>
        <ActivityStatusID>1</ActivityStatusID>
        <PartyAliasID>24</PartyAliasID>
        <PartyAliasName>בא כוח מערערים</PartyAliasName>
        <OrdinalNumber>1</OrdinalNumber>
        <LegalEntityID>81960000</LegalEntityID>
        <CaseLegalEntityID>131881312</CaseLegalEntityID>
        <AuthenticationTypeID>4</AuthenticationTypeID>
        <AuthenticationTypeName>מ.ר.</AuthenticationTypeName>
        <LegalEntityNumber>89102</LegalEntityNumber>
        <IsMainPartyType>true</IsMainPartyType>
        <CaseDisplayIdentifier>38027-08-24</CaseDisplayIdentifier>
        <CaseTypeID>63</CaseTypeID>
        <CaseTypeName>ערעור משפחה (עמ"ש)</CaseTypeName>
        <CaseName>לוי נ' לוי</CaseName>
        <FullAddress>האורן 2 בני דרום </FullAddress>
        <EmailAddress>Lavishir@gmail.com</EmailAddress>
        <MotionID>0</MotionID>
        <CasePleaID>0</CasePleaID>
        <LinkedCaseID>0</LinkedCaseID>
        <PartyID>1</PartyID>
        <CasePartyCategoryID>2</CasePartyCategoryID>
        <LegalEntityAddressID>89428259</LegalEntityAddressID>
        <LegalEntityEmailAddressID>68396687</LegalEntityEmailAddressID>
        <PleaTypeID>6</PleaTypeID>
        <LawyerOfficeName>משרד עו"ד רבקה שיר לביא זינאתי</LawyerOfficeName>
        <LawyerOfficeID>81960001</LawyerOfficeID>
        <GroupPartyAlias/>
        <IsConverted>false</IsConverted>
        <LegalEntityNameID>96718242</LegalEntityNameID>
        <RepresentatedNamesOfAssistant/>
        <LegalEntityTypeID>4</LegalEntityTypeID>
        <IsVerdictExists>false</IsVerdictExists>
        <IsAsirAzir>false</IsAsirAzir>
        <MainAndSecSpec/>
        <IsPublicationProhibited>false</IsPublicationProhibited>
        <PublicationProhibitedFullName>רבקה שיר לביא זינאתי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רעות לוי</FullName>
        <FirstName>רעות</FirstName>
        <LastName>לוי</LastName>
        <PartyPropertyName/>
        <AuthenticationTypeAndNumber>ת"ז 039833249</AuthenticationTypeAndNumber>
        <RepresentatedOrRepresentativesNames>רבקה שיר לביא זינאתי, יעל נובוגרוצקי</RepresentatedOrRepresentativesNames>
        <RepresentatedOrRepresentativesCount>2</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276367982</CasePartyID>
        <PartyTypeID>1</PartyTypeID>
        <ActivityStatusID>1</ActivityStatusID>
        <PartyAliasID>5</PartyAliasID>
        <PartyAliasName>מערער</PartyAliasName>
        <OrdinalNumber>1</OrdinalNumber>
        <LegalEntityID>80897719</LegalEntityID>
        <CaseLegalEntityID>131881310</CaseLegalEntityID>
        <AuthenticationTypeID>1</AuthenticationTypeID>
        <AuthenticationTypeName>ת"ז</AuthenticationTypeName>
        <LegalEntityNumber>039833249</LegalEntityNumber>
        <IsMainPartyType>true</IsMainPartyType>
        <CaseDisplayIdentifier>38027-08-24</CaseDisplayIdentifier>
        <CaseTypeID>63</CaseTypeID>
        <CaseTypeName>ערעור משפחה (עמ"ש)</CaseTypeName>
        <CaseName>לוי נ' לוי</CaseName>
        <FullAddress>שפינוזה 2 אזור </FullAddress>
        <MotionID>0</MotionID>
        <CasePleaID>0</CasePleaID>
        <FatherName>יואל</FatherName>
        <LinkedCaseID>0</LinkedCaseID>
        <PartyID>1</PartyID>
        <CasePartyCategoryID>2</CasePartyCategoryID>
        <LegalEntityAddressID>88354317</LegalEntityAddressID>
        <PleaTypeID>6</PleaTypeID>
        <GroupPartyAlias>מערערים</GroupPartyAlias>
        <IsConverted>false</IsConverted>
        <LegalEntityRegisteredNameID>10154287</LegalEntityRegisteredNameID>
        <LegalEntityNameID>95401172</LegalEntityNameID>
        <RepresentatedNamesOfAssistant/>
        <LegalEntityTypeID>1</LegalEntityTypeID>
        <IsVerdictExists>false</IsVerdictExists>
        <IsAsirAzir>false</IsAsirAzir>
        <MainAndSecSpec/>
        <IsPublicationProhibited>false</IsPublicationProhibited>
        <PublicationProhibitedFullName>רעות לוי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גיא לוי</FullName>
        <FirstName>גיא</FirstName>
        <LastName>לוי</LastName>
        <PartyPropertyName/>
        <AuthenticationTypeAndNumber>ת"ז 301234514</AuthenticationTypeAndNumber>
        <RepresentatedOrRepresentativesNames>שמעון חסקי</RepresentatedOrRepresentativesNames>
        <RepresentatedOrRepresentativesCount>1</RepresentatedOrRepresentativesCount>
        <InvitedBy/>
        <CaseID>81876120</CaseID>
        <CaseJudicialPersonPresentationDS>
          <CaseJudicalPersonActive>
            <CaseID>81876120</CaseID>
            <JudicialPersonID>057290991@GOV.IL</JudicialPersonID>
            <JudicialPersonTypeID>1</JudicialPersonTypeID>
            <JudicialTypeID>3</JudicialTypeID>
            <IsChairman>true</IsChairman>
            <TreatmentStartDate>2024-08-29T14:37:39.11+03:00</TreatmentStartDate>
            <TreatmentFinishDate>9999-12-31T23:59:59.997+02:00</TreatmentFinishDate>
            <IdentificationCardNumber>057290991</IdentificationCardNumber>
            <DisplayName>עינת רביד</DisplayName>
            <JudicialTypeName>הרכב שופטים</JudicialTypeName>
            <CaseJudicialGroupNumber>590237</CaseJudicialGroupNumber>
            <FirstName>עינת</FirstName>
            <LastName>רביד</LastName>
            <JudicialPersonTitle>שופט</JudicialPersonTitle>
          </CaseJudicalPersonActive>
          <CaseJudicalPersonActive>
            <CaseID>81876120</CaseID>
            <JudicialPersonID>059644039@GOV.IL</JudicialPersonID>
            <JudicialPersonTypeID>1</JudicialPersonTypeID>
            <JudicialTypeID>3</JudicialTypeID>
            <IsChairman>false</IsChairman>
            <TreatmentStartDate>2024-08-29T14:37:39.11+03:00</TreatmentStartDate>
            <TreatmentFinishDate>9999-12-31T23:59:59.997+02:00</TreatmentFinishDate>
            <IdentificationCardNumber>059644039</IdentificationCardNumber>
            <DisplayName>נפתלי שילה</DisplayName>
            <JudicialTypeName>הרכב שופטים</JudicialTypeName>
            <CaseJudicialGroupNumber>590237</CaseJudicialGroupNumber>
            <FirstName>נפתלי</FirstName>
            <LastName>שילה</LastName>
            <JudicialPersonTitle>שופט</JudicialPersonTitle>
          </CaseJudicalPersonActive>
          <CaseJudicalPersonActive>
            <CaseID>81876120</CaseID>
            <JudicialPersonID>058276254@GOV.IL</JudicialPersonID>
            <JudicialPersonTypeID>1</JudicialPersonTypeID>
            <JudicialTypeID>3</JudicialTypeID>
            <IsChairman>false</IsChairman>
            <TreatmentStartDate>2024-08-29T14:37:39.11+03:00</TreatmentStartDate>
            <TreatmentFinishDate>9999-12-31T23:59:59.997+02:00</TreatmentFinishDate>
            <IdentificationCardNumber>058276254</IdentificationCardNumber>
            <DisplayName>אילן דפדי</DisplayName>
            <JudicialTypeName>הרכב שופטים</JudicialTypeName>
            <CaseJudicialGroupNumber>590237</CaseJudicialGroupNumber>
            <FirstName>אילן</FirstName>
            <LastName>דפדי</LastName>
            <JudicialPersonTitle>שופט</JudicialPersonTitle>
          </CaseJudicalPersonActive>
        </CaseJudicialPersonPresentationDS>
        <CasePartyID>276367983</CasePartyID>
        <PartyTypeID>1</PartyTypeID>
        <ActivityStatusID>1</ActivityStatusID>
        <PartyAliasID>4</PartyAliasID>
        <PartyAliasName>משיב</PartyAliasName>
        <OrdinalNumber>1</OrdinalNumber>
        <LegalEntityID>80897720</LegalEntityID>
        <CaseLegalEntityID>131881311</CaseLegalEntityID>
        <AuthenticationTypeID>1</AuthenticationTypeID>
        <AuthenticationTypeName>ת"ז</AuthenticationTypeName>
        <LegalEntityNumber>301234514</LegalEntityNumber>
        <IsMainPartyType>true</IsMainPartyType>
        <CaseDisplayIdentifier>38027-08-24</CaseDisplayIdentifier>
        <CaseTypeID>63</CaseTypeID>
        <CaseTypeName>ערעור משפחה (עמ"ש)</CaseTypeName>
        <CaseName>לוי נ' לוי</CaseName>
        <FullAddress>ההגנה 27 אזור </FullAddress>
        <MotionID>0</MotionID>
        <CasePleaID>0</CasePleaID>
        <FatherName>דוד</FatherName>
        <LinkedCaseID>0</LinkedCaseID>
        <PartyID>2</PartyID>
        <CasePartyCategoryID>2</CasePartyCategoryID>
        <LegalEntityAddressID>88354318</LegalEntityAddressID>
        <PleaTypeID>6</PleaTypeID>
        <GroupPartyAlias>משיבים</GroupPartyAlias>
        <IsConverted>false</IsConverted>
        <LegalEntityRegisteredNameID>10154288</LegalEntityRegisteredNameID>
        <LegalEntityNameID>95401173</LegalEntityNameID>
        <RepresentatedNamesOfAssistant/>
        <LegalEntityTypeID>1</LegalEntityTypeID>
        <IsVerdictExists>false</IsVerdictExists>
        <IsAsirAzir>false</IsAsirAzir>
        <MainAndSecSpec/>
        <IsPublicationProhibited>false</IsPublicationProhibited>
        <PublicationProhibitedFullName>גיא לוי</PublicationProhibitedFullName>
      </CaseParties>
    </CasePartiesSelectionDS>
    <CaseName>לוי נ' לוי</CaseName>
    <CaseDisplayIdentifier>38027-08-24</CaseDisplayIdentifier>
    <CaseInterestID>10643</CaseInterestID>
    <CaseTypeShortName>עמ"ש</CaseTypeShortName>
  </dt_DecisionCase>
  <dt_DecisionJudgePanel>
    <JudgeID>057290991@GOV.IL</JudgeID>
    <DisplayName>רביד</DisplayName>
    <RoleName>שופט</RoleName>
    <UserTitleName>שופטת</UserTitleName>
  </dt_DecisionJudgePanel>
  <dt_DecisionJudgePanel>
    <JudgeID>059644039@GOV.IL</JudgeID>
    <DisplayName>שילה</DisplayName>
    <RoleName>שופט</RoleName>
    <UserTitleName>שופט</UserTitleName>
  </dt_DecisionJudgePanel>
  <dt_DecisionJudgePanel>
    <JudgeID>058276254@GOV.IL</JudgeID>
    <DisplayName>דפדי</DisplayName>
    <RoleName>שופט</RoleName>
    <UserTitleName>שופט</UserTitleName>
  </dt_DecisionJudgePanel>
  <dt_LegalEntityDetails>
    <Fax>03-5233766</Fax>
    <Phone>03-5233366</Phone>
    <PartyID>2</PartyID>
    <PartyTypeID>2</PartyTypeID>
    <DecisionID>0</DecisionID>
    <StreetName>בלוך 2</StreetName>
    <ZipCode>64161</ZipCode>
    <CityName>תל אביב -יפו</CityName>
    <FullName>שמעון חסקי</FullName>
    <Email>morani10@gmail.com</Email>
    <IsPublicationProhibited>false</IsPublicationProhibited>
  </dt_LegalEntityDetails>
  <dt_LegalEntityDetails>
    <Fax>02-6249970</Fax>
    <Phone>02-6257976</Phone>
    <PartyID>1</PartyID>
    <PartyTypeID>2</PartyTypeID>
    <DecisionID>0</DecisionID>
    <StreetName>יפו 38  </StreetName>
    <ZipCode>91023</ZipCode>
    <CityName>ירושלים</CityName>
    <FullName>יעל נובוגרוצקי</FullName>
    <Email>novolaw@bezeqint.net</Email>
    <IsPublicationProhibited>false</IsPublicationProhibited>
  </dt_LegalEntityDetails>
  <dt_LegalEntityDetails>
    <PartyID>1</PartyID>
    <PartyTypeID>1</PartyTypeID>
    <DecisionID>0</DecisionID>
    <StreetName>שפינוזה 2 </StreetName>
    <CityName>אזור</CityName>
    <FullName>רעות  לוי </FullName>
    <IsPublicationProhibited>false</IsPublicationProhibited>
  </dt_LegalEntityDetails>
  <dt_LegalEntityDetails>
    <PartyID>2</PartyID>
    <PartyTypeID>1</PartyTypeID>
    <DecisionID>0</DecisionID>
    <StreetName>ההגנה 27</StreetName>
    <CityName>אזור</CityName>
    <FullName>גיא לוי </FullName>
    <IsPublicationProhibited>false</IsPublicationProhibited>
  </dt_LegalEntityDetails>
  <dt_LegalEntityDetails>
    <PartyID>1</PartyID>
    <PartyTypeID>2</PartyTypeID>
    <DecisionID>0</DecisionID>
    <StreetName>האורן 2</StreetName>
    <ZipCode>7925000</ZipCode>
    <CityName>בני דרום</CityName>
    <FullName>רבקה שיר לביא זינאתי</FullName>
    <Email>Lavishir@gmail.com</Email>
    <IsPublicationProhibited>false</IsPublicationProhibited>
  </dt_LegalEntityDetails>
  <dt_CaseJudicalPersonActive>
    <CaseJudicalPerson>שופטת עינת רביד, שופט נפתלי שילה, שופט אילן דפדי</CaseJudicalPerson>
  </dt_CaseJudicalPersonActive>
  <dt_Sitting>
    <PreviousMeetingDate>2024-10-10T10:00:00+03:00</PreviousMeetingDate>
    <PreviousSittingTypeID>5</PreviousSittingTypeID>
    <PreviousMeetingDisplayName>עינת רביד, נפתלי שילה, סיגל יעקבי</PreviousMeetingDisplayName>
    <PreviousMeetingUserUPN>032215808@GOV.IL,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90B05-40F2-48C4-8355-35651498F845}">
  <ds:schemaRefs/>
</ds:datastoreItem>
</file>

<file path=customXml/itemProps2.xml><?xml version="1.0" encoding="utf-8"?>
<ds:datastoreItem xmlns:ds="http://schemas.openxmlformats.org/officeDocument/2006/customXml" ds:itemID="{D606559C-5821-4D18-9B0C-293FBB17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4500</Words>
  <Characters>22503</Characters>
  <Application>Microsoft Office Word</Application>
  <DocSecurity>0</DocSecurity>
  <Lines>187</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2024-10-27T09:01:00Z</dcterms:created>
  <dcterms:modified xsi:type="dcterms:W3CDTF">2024-10-27T09:01:00Z</dcterms:modified>
</cp:coreProperties>
</file>